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8E242" w14:textId="77777777" w:rsidR="00B47DBF" w:rsidRDefault="00B47DBF" w:rsidP="00B47DBF">
      <w:pPr>
        <w:jc w:val="center"/>
        <w:rPr>
          <w:rFonts w:ascii="Arial" w:hAnsi="Arial" w:cs="Arial"/>
          <w:b/>
          <w:sz w:val="36"/>
          <w:szCs w:val="36"/>
        </w:rPr>
      </w:pPr>
      <w:r>
        <w:rPr>
          <w:rFonts w:ascii="Arial" w:hAnsi="Arial" w:cs="Arial"/>
          <w:b/>
          <w:noProof/>
          <w:sz w:val="36"/>
          <w:szCs w:val="36"/>
          <w:lang w:val="en-US"/>
        </w:rPr>
        <w:drawing>
          <wp:inline distT="0" distB="0" distL="0" distR="0" wp14:anchorId="38A9EEAE" wp14:editId="6A3668E4">
            <wp:extent cx="1857375" cy="125730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1257300"/>
                    </a:xfrm>
                    <a:prstGeom prst="rect">
                      <a:avLst/>
                    </a:prstGeom>
                    <a:noFill/>
                    <a:ln>
                      <a:noFill/>
                    </a:ln>
                  </pic:spPr>
                </pic:pic>
              </a:graphicData>
            </a:graphic>
          </wp:inline>
        </w:drawing>
      </w:r>
    </w:p>
    <w:p w14:paraId="308CE2FB" w14:textId="77777777" w:rsidR="00B47DBF" w:rsidRDefault="00B47DBF" w:rsidP="00B47DBF">
      <w:pPr>
        <w:spacing w:after="120"/>
        <w:rPr>
          <w:rFonts w:ascii="Arial" w:hAnsi="Arial" w:cs="Arial"/>
          <w:b/>
          <w:sz w:val="36"/>
          <w:szCs w:val="36"/>
        </w:rPr>
      </w:pPr>
      <w:r>
        <w:rPr>
          <w:rFonts w:ascii="Arial" w:hAnsi="Arial" w:cs="Arial"/>
          <w:b/>
          <w:sz w:val="36"/>
          <w:szCs w:val="36"/>
        </w:rPr>
        <w:t>TASARIM VE PLANLAMA AKREDİTASYON DERNEĞİ</w:t>
      </w:r>
    </w:p>
    <w:p w14:paraId="27EC8B54" w14:textId="77777777" w:rsidR="00B47DBF" w:rsidRDefault="00B47DBF" w:rsidP="00B47DBF">
      <w:pPr>
        <w:spacing w:after="120"/>
        <w:rPr>
          <w:rFonts w:ascii="Arial" w:hAnsi="Arial" w:cs="Arial"/>
          <w:b/>
          <w:sz w:val="36"/>
          <w:szCs w:val="36"/>
        </w:rPr>
      </w:pPr>
    </w:p>
    <w:p w14:paraId="19F4B15D" w14:textId="77777777" w:rsidR="007C42A3" w:rsidRDefault="007C42A3" w:rsidP="007C42A3">
      <w:pPr>
        <w:spacing w:after="120"/>
        <w:jc w:val="center"/>
        <w:rPr>
          <w:rFonts w:ascii="Times New Roman" w:hAnsi="Times New Roman" w:cs="Times New Roman"/>
          <w:b/>
          <w:sz w:val="24"/>
          <w:szCs w:val="24"/>
        </w:rPr>
      </w:pPr>
    </w:p>
    <w:p w14:paraId="2796C2AC" w14:textId="77777777" w:rsidR="00B47DBF" w:rsidRDefault="00B47DBF" w:rsidP="007C42A3">
      <w:pPr>
        <w:spacing w:after="120"/>
        <w:jc w:val="center"/>
        <w:rPr>
          <w:rFonts w:ascii="Times New Roman" w:hAnsi="Times New Roman" w:cs="Times New Roman"/>
          <w:b/>
          <w:sz w:val="24"/>
          <w:szCs w:val="24"/>
        </w:rPr>
      </w:pPr>
    </w:p>
    <w:p w14:paraId="0DB0D091" w14:textId="77777777" w:rsidR="00B47DBF" w:rsidRPr="00221B7D" w:rsidRDefault="00B47DBF" w:rsidP="007C42A3">
      <w:pPr>
        <w:spacing w:after="120"/>
        <w:jc w:val="center"/>
        <w:rPr>
          <w:rFonts w:ascii="Times New Roman" w:hAnsi="Times New Roman" w:cs="Times New Roman"/>
          <w:b/>
          <w:sz w:val="24"/>
          <w:szCs w:val="24"/>
        </w:rPr>
      </w:pPr>
    </w:p>
    <w:p w14:paraId="5B44F73A" w14:textId="77777777" w:rsidR="007C42A3" w:rsidRPr="00221B7D" w:rsidRDefault="007C42A3" w:rsidP="007C42A3">
      <w:pPr>
        <w:spacing w:after="120"/>
        <w:jc w:val="center"/>
        <w:rPr>
          <w:rFonts w:ascii="Times New Roman" w:hAnsi="Times New Roman" w:cs="Times New Roman"/>
          <w:b/>
          <w:sz w:val="24"/>
          <w:szCs w:val="24"/>
        </w:rPr>
      </w:pPr>
    </w:p>
    <w:p w14:paraId="3CCC2ED1" w14:textId="547965AC" w:rsidR="007C42A3" w:rsidRPr="00610ED6" w:rsidRDefault="007C42A3" w:rsidP="007C42A3">
      <w:pPr>
        <w:pStyle w:val="Balk2"/>
        <w:rPr>
          <w:rFonts w:ascii="Arial" w:hAnsi="Arial" w:cs="Arial"/>
          <w:sz w:val="28"/>
          <w:szCs w:val="28"/>
        </w:rPr>
      </w:pPr>
      <w:r w:rsidRPr="00610ED6">
        <w:rPr>
          <w:rFonts w:ascii="Arial" w:hAnsi="Arial" w:cs="Arial"/>
          <w:sz w:val="28"/>
          <w:szCs w:val="28"/>
        </w:rPr>
        <w:t>AKREDİTASYON DEĞERLENDİRME KONTROL FORMU</w:t>
      </w:r>
    </w:p>
    <w:p w14:paraId="582C67EA" w14:textId="7BD73F6E" w:rsidR="007C42A3" w:rsidRPr="00221B7D" w:rsidRDefault="007C42A3" w:rsidP="007C42A3">
      <w:pPr>
        <w:spacing w:after="120"/>
        <w:jc w:val="center"/>
        <w:rPr>
          <w:rFonts w:ascii="Times New Roman" w:hAnsi="Times New Roman" w:cs="Times New Roman"/>
          <w:b/>
          <w:sz w:val="24"/>
          <w:szCs w:val="24"/>
        </w:rPr>
      </w:pPr>
    </w:p>
    <w:p w14:paraId="0BA94C0F" w14:textId="78D7A0E8" w:rsidR="00243045" w:rsidRPr="00221B7D" w:rsidRDefault="00243045" w:rsidP="007C42A3">
      <w:pPr>
        <w:spacing w:after="120"/>
        <w:jc w:val="center"/>
        <w:rPr>
          <w:rFonts w:ascii="Times New Roman" w:hAnsi="Times New Roman" w:cs="Times New Roman"/>
          <w:b/>
          <w:sz w:val="24"/>
          <w:szCs w:val="24"/>
        </w:rPr>
      </w:pPr>
    </w:p>
    <w:p w14:paraId="0344CCBC" w14:textId="016F03DE" w:rsidR="00243045" w:rsidRPr="00221B7D" w:rsidRDefault="00243045" w:rsidP="007C42A3">
      <w:pPr>
        <w:spacing w:after="120"/>
        <w:jc w:val="center"/>
        <w:rPr>
          <w:rFonts w:ascii="Times New Roman" w:hAnsi="Times New Roman" w:cs="Times New Roman"/>
          <w:b/>
          <w:sz w:val="24"/>
          <w:szCs w:val="24"/>
        </w:rPr>
      </w:pPr>
    </w:p>
    <w:p w14:paraId="1AF41EA4" w14:textId="22482C87" w:rsidR="00243045" w:rsidRPr="00221B7D" w:rsidRDefault="00243045" w:rsidP="007C42A3">
      <w:pPr>
        <w:spacing w:after="120"/>
        <w:jc w:val="center"/>
        <w:rPr>
          <w:rFonts w:ascii="Times New Roman" w:hAnsi="Times New Roman" w:cs="Times New Roman"/>
          <w:b/>
          <w:sz w:val="24"/>
          <w:szCs w:val="24"/>
        </w:rPr>
      </w:pPr>
    </w:p>
    <w:p w14:paraId="45E0EB28" w14:textId="77777777" w:rsidR="00243045" w:rsidRPr="00221B7D" w:rsidRDefault="00243045" w:rsidP="007C42A3">
      <w:pPr>
        <w:spacing w:after="120"/>
        <w:jc w:val="center"/>
        <w:rPr>
          <w:rFonts w:ascii="Times New Roman" w:hAnsi="Times New Roman" w:cs="Times New Roman"/>
          <w:b/>
          <w:sz w:val="24"/>
          <w:szCs w:val="24"/>
        </w:rPr>
      </w:pPr>
    </w:p>
    <w:p w14:paraId="3A9B6775" w14:textId="54B9599D" w:rsidR="007C42A3" w:rsidRPr="00610ED6" w:rsidRDefault="00243045" w:rsidP="007C42A3">
      <w:pPr>
        <w:spacing w:after="120"/>
        <w:jc w:val="center"/>
        <w:rPr>
          <w:rFonts w:ascii="Arial" w:hAnsi="Arial" w:cs="Arial"/>
          <w:b/>
          <w:sz w:val="24"/>
          <w:szCs w:val="24"/>
        </w:rPr>
      </w:pPr>
      <w:r w:rsidRPr="00610ED6">
        <w:rPr>
          <w:rFonts w:ascii="Arial" w:hAnsi="Arial" w:cs="Arial"/>
          <w:b/>
          <w:sz w:val="24"/>
          <w:szCs w:val="24"/>
        </w:rPr>
        <w:t>OYK</w:t>
      </w:r>
    </w:p>
    <w:p w14:paraId="65AFB160" w14:textId="60140A2D" w:rsidR="00243045" w:rsidRPr="00610ED6" w:rsidRDefault="00243045" w:rsidP="007C42A3">
      <w:pPr>
        <w:spacing w:after="120"/>
        <w:jc w:val="center"/>
        <w:rPr>
          <w:rFonts w:ascii="Arial" w:hAnsi="Arial" w:cs="Arial"/>
          <w:b/>
          <w:sz w:val="24"/>
          <w:szCs w:val="24"/>
        </w:rPr>
      </w:pPr>
      <w:r w:rsidRPr="00610ED6">
        <w:rPr>
          <w:rFonts w:ascii="Arial" w:hAnsi="Arial" w:cs="Arial"/>
          <w:b/>
          <w:sz w:val="24"/>
          <w:szCs w:val="24"/>
        </w:rPr>
        <w:t>ORGANİZASYON YÜRÜTME KURULU</w:t>
      </w:r>
    </w:p>
    <w:p w14:paraId="42B52162" w14:textId="77777777" w:rsidR="00610ED6" w:rsidRDefault="00610ED6" w:rsidP="007C42A3">
      <w:pPr>
        <w:spacing w:after="120"/>
        <w:jc w:val="center"/>
        <w:rPr>
          <w:rFonts w:ascii="Arial" w:hAnsi="Arial" w:cs="Arial"/>
          <w:b/>
          <w:sz w:val="24"/>
          <w:szCs w:val="24"/>
        </w:rPr>
      </w:pPr>
    </w:p>
    <w:p w14:paraId="76DCB91C" w14:textId="1701FF8A" w:rsidR="007C42A3" w:rsidRPr="00610ED6" w:rsidRDefault="00803680" w:rsidP="007C42A3">
      <w:pPr>
        <w:spacing w:after="120"/>
        <w:jc w:val="center"/>
        <w:rPr>
          <w:rFonts w:ascii="Arial" w:hAnsi="Arial" w:cs="Arial"/>
          <w:b/>
          <w:sz w:val="24"/>
          <w:szCs w:val="24"/>
        </w:rPr>
      </w:pPr>
      <w:r w:rsidRPr="00610ED6">
        <w:rPr>
          <w:rFonts w:ascii="Arial" w:hAnsi="Arial" w:cs="Arial"/>
          <w:b/>
          <w:sz w:val="24"/>
          <w:szCs w:val="24"/>
        </w:rPr>
        <w:t>AYK</w:t>
      </w:r>
    </w:p>
    <w:p w14:paraId="15525294" w14:textId="5759CF6D" w:rsidR="00803680" w:rsidRPr="00610ED6" w:rsidRDefault="00803680" w:rsidP="007C42A3">
      <w:pPr>
        <w:spacing w:after="120"/>
        <w:jc w:val="center"/>
        <w:rPr>
          <w:rFonts w:ascii="Arial" w:hAnsi="Arial" w:cs="Arial"/>
          <w:b/>
          <w:sz w:val="24"/>
          <w:szCs w:val="24"/>
        </w:rPr>
      </w:pPr>
      <w:r w:rsidRPr="00610ED6">
        <w:rPr>
          <w:rFonts w:ascii="Arial" w:hAnsi="Arial" w:cs="Arial"/>
          <w:b/>
          <w:sz w:val="24"/>
          <w:szCs w:val="24"/>
        </w:rPr>
        <w:t>AKREDİTASYON KURULLARI</w:t>
      </w:r>
    </w:p>
    <w:p w14:paraId="0DF56793" w14:textId="2AD597D3" w:rsidR="007C42A3" w:rsidRPr="00610ED6" w:rsidRDefault="007C42A3" w:rsidP="007C42A3">
      <w:pPr>
        <w:spacing w:after="120"/>
        <w:jc w:val="center"/>
        <w:rPr>
          <w:rFonts w:ascii="Arial" w:hAnsi="Arial" w:cs="Arial"/>
          <w:b/>
          <w:sz w:val="24"/>
          <w:szCs w:val="24"/>
        </w:rPr>
      </w:pPr>
    </w:p>
    <w:p w14:paraId="18363620" w14:textId="72C724D1" w:rsidR="00243045" w:rsidRPr="00610ED6" w:rsidRDefault="00243045" w:rsidP="00EE66D6">
      <w:pPr>
        <w:spacing w:after="120"/>
        <w:rPr>
          <w:rFonts w:ascii="Arial" w:hAnsi="Arial" w:cs="Arial"/>
          <w:b/>
          <w:sz w:val="24"/>
          <w:szCs w:val="24"/>
        </w:rPr>
      </w:pPr>
    </w:p>
    <w:p w14:paraId="146C4F33" w14:textId="77777777" w:rsidR="009C1AFB" w:rsidRPr="00610ED6" w:rsidRDefault="009C1AFB" w:rsidP="009C1AFB">
      <w:pPr>
        <w:spacing w:after="120"/>
        <w:jc w:val="center"/>
        <w:rPr>
          <w:rFonts w:ascii="Arial" w:hAnsi="Arial" w:cs="Arial"/>
          <w:b/>
          <w:sz w:val="24"/>
          <w:szCs w:val="24"/>
        </w:rPr>
      </w:pPr>
    </w:p>
    <w:p w14:paraId="1A271BCA" w14:textId="77777777" w:rsidR="009C1AFB" w:rsidRPr="000F78A5" w:rsidRDefault="009C1AFB" w:rsidP="009C1AFB">
      <w:pPr>
        <w:spacing w:after="120"/>
        <w:jc w:val="center"/>
        <w:rPr>
          <w:rFonts w:ascii="Arial" w:hAnsi="Arial" w:cs="Arial"/>
          <w:sz w:val="20"/>
          <w:szCs w:val="20"/>
        </w:rPr>
      </w:pPr>
      <w:r w:rsidRPr="000F78A5">
        <w:rPr>
          <w:rFonts w:ascii="Arial" w:hAnsi="Arial" w:cs="Arial"/>
          <w:sz w:val="20"/>
          <w:szCs w:val="20"/>
        </w:rPr>
        <w:t>Konur 2 Sokak No:34/10 Kızılay – Ankara</w:t>
      </w:r>
    </w:p>
    <w:p w14:paraId="6961DA10" w14:textId="52735F53" w:rsidR="009C1AFB" w:rsidRPr="000F78A5" w:rsidRDefault="006270FA" w:rsidP="009C1AFB">
      <w:pPr>
        <w:spacing w:after="120"/>
        <w:jc w:val="center"/>
        <w:rPr>
          <w:rFonts w:ascii="Arial" w:hAnsi="Arial" w:cs="Arial"/>
          <w:sz w:val="20"/>
          <w:szCs w:val="20"/>
        </w:rPr>
      </w:pPr>
      <w:hyperlink r:id="rId9" w:history="1">
        <w:r w:rsidR="00600499" w:rsidRPr="000F78A5">
          <w:rPr>
            <w:rStyle w:val="Kpr"/>
            <w:rFonts w:ascii="Arial" w:hAnsi="Arial" w:cs="Arial"/>
            <w:sz w:val="20"/>
            <w:szCs w:val="20"/>
          </w:rPr>
          <w:t>taplakder</w:t>
        </w:r>
        <w:r w:rsidR="009C1AFB" w:rsidRPr="000F78A5">
          <w:rPr>
            <w:rStyle w:val="Kpr"/>
            <w:rFonts w:ascii="Arial" w:hAnsi="Arial" w:cs="Arial"/>
            <w:sz w:val="20"/>
            <w:szCs w:val="20"/>
          </w:rPr>
          <w:t>@gmail.com</w:t>
        </w:r>
      </w:hyperlink>
    </w:p>
    <w:p w14:paraId="69F7952A" w14:textId="77777777" w:rsidR="009C1AFB" w:rsidRPr="000F78A5" w:rsidRDefault="006270FA" w:rsidP="009C1AFB">
      <w:pPr>
        <w:spacing w:after="120"/>
        <w:jc w:val="center"/>
        <w:rPr>
          <w:rFonts w:ascii="Arial" w:hAnsi="Arial" w:cs="Arial"/>
          <w:sz w:val="20"/>
          <w:szCs w:val="20"/>
        </w:rPr>
      </w:pPr>
      <w:hyperlink r:id="rId10" w:history="1">
        <w:r w:rsidR="009C1AFB" w:rsidRPr="000F78A5">
          <w:rPr>
            <w:rStyle w:val="Kpr"/>
            <w:rFonts w:ascii="Arial" w:hAnsi="Arial" w:cs="Arial"/>
            <w:sz w:val="20"/>
            <w:szCs w:val="20"/>
          </w:rPr>
          <w:t>www.taplak.org</w:t>
        </w:r>
      </w:hyperlink>
    </w:p>
    <w:p w14:paraId="55C7CB5A" w14:textId="77777777" w:rsidR="007C42A3" w:rsidRPr="00610ED6" w:rsidRDefault="007C42A3" w:rsidP="007C42A3">
      <w:pPr>
        <w:spacing w:after="120"/>
        <w:jc w:val="center"/>
        <w:rPr>
          <w:rFonts w:ascii="Arial" w:hAnsi="Arial" w:cs="Arial"/>
          <w:sz w:val="24"/>
          <w:szCs w:val="24"/>
        </w:rPr>
      </w:pPr>
    </w:p>
    <w:p w14:paraId="74FE242B" w14:textId="77777777" w:rsidR="009C1AFB" w:rsidRPr="00610ED6" w:rsidRDefault="009C1AFB" w:rsidP="00EE66D6">
      <w:pPr>
        <w:spacing w:after="120"/>
        <w:rPr>
          <w:rFonts w:ascii="Arial" w:hAnsi="Arial" w:cs="Arial"/>
          <w:b/>
          <w:sz w:val="24"/>
          <w:szCs w:val="24"/>
        </w:rPr>
      </w:pPr>
    </w:p>
    <w:p w14:paraId="0CC31EA4" w14:textId="77777777" w:rsidR="007C42A3" w:rsidRPr="00610ED6" w:rsidRDefault="007C42A3" w:rsidP="007C42A3">
      <w:pPr>
        <w:spacing w:after="120"/>
        <w:jc w:val="center"/>
        <w:rPr>
          <w:rFonts w:ascii="Arial" w:hAnsi="Arial" w:cs="Arial"/>
          <w:b/>
          <w:sz w:val="24"/>
          <w:szCs w:val="24"/>
        </w:rPr>
      </w:pPr>
    </w:p>
    <w:p w14:paraId="347B4123" w14:textId="7CBEA335" w:rsidR="007C42A3" w:rsidRPr="00610ED6" w:rsidRDefault="00610ED6" w:rsidP="007C42A3">
      <w:pPr>
        <w:jc w:val="center"/>
        <w:rPr>
          <w:rFonts w:ascii="Arial" w:hAnsi="Arial" w:cs="Arial"/>
          <w:b/>
        </w:rPr>
      </w:pPr>
      <w:r w:rsidRPr="00610ED6">
        <w:rPr>
          <w:rFonts w:ascii="Arial" w:hAnsi="Arial" w:cs="Arial"/>
          <w:b/>
          <w:sz w:val="24"/>
          <w:szCs w:val="24"/>
        </w:rPr>
        <w:t xml:space="preserve">Sürüm </w:t>
      </w:r>
      <w:r w:rsidR="00B04D15">
        <w:rPr>
          <w:rFonts w:ascii="Arial" w:hAnsi="Arial" w:cs="Arial"/>
          <w:b/>
          <w:sz w:val="24"/>
          <w:szCs w:val="24"/>
        </w:rPr>
        <w:t>3</w:t>
      </w:r>
      <w:r w:rsidRPr="00610ED6">
        <w:rPr>
          <w:rFonts w:ascii="Arial" w:hAnsi="Arial" w:cs="Arial"/>
          <w:b/>
          <w:sz w:val="24"/>
          <w:szCs w:val="24"/>
        </w:rPr>
        <w:t>.0-202</w:t>
      </w:r>
      <w:r w:rsidR="00B04D15">
        <w:rPr>
          <w:rFonts w:ascii="Arial" w:hAnsi="Arial" w:cs="Arial"/>
          <w:b/>
          <w:sz w:val="24"/>
          <w:szCs w:val="24"/>
        </w:rPr>
        <w:t>4</w:t>
      </w:r>
      <w:r w:rsidRPr="00610ED6">
        <w:rPr>
          <w:rFonts w:ascii="Arial" w:hAnsi="Arial" w:cs="Arial"/>
          <w:b/>
          <w:sz w:val="24"/>
          <w:szCs w:val="24"/>
        </w:rPr>
        <w:t>0</w:t>
      </w:r>
      <w:r w:rsidR="00B04D15">
        <w:rPr>
          <w:rFonts w:ascii="Arial" w:hAnsi="Arial" w:cs="Arial"/>
          <w:b/>
          <w:sz w:val="24"/>
          <w:szCs w:val="24"/>
        </w:rPr>
        <w:t>5</w:t>
      </w:r>
      <w:r w:rsidRPr="00610ED6">
        <w:rPr>
          <w:rFonts w:ascii="Arial" w:hAnsi="Arial" w:cs="Arial"/>
          <w:b/>
          <w:sz w:val="24"/>
          <w:szCs w:val="24"/>
        </w:rPr>
        <w:t>2</w:t>
      </w:r>
      <w:r w:rsidR="00B04D15">
        <w:rPr>
          <w:rFonts w:ascii="Arial" w:hAnsi="Arial" w:cs="Arial"/>
          <w:b/>
          <w:sz w:val="24"/>
          <w:szCs w:val="24"/>
        </w:rPr>
        <w:t>0</w:t>
      </w:r>
    </w:p>
    <w:p w14:paraId="25E9A3F0" w14:textId="77777777" w:rsidR="00243045" w:rsidRPr="00221B7D" w:rsidRDefault="00243045" w:rsidP="00243045"/>
    <w:p w14:paraId="77EBA55B" w14:textId="77777777" w:rsidR="003D2313" w:rsidRPr="003D2313" w:rsidRDefault="003D2313" w:rsidP="003D2313">
      <w:pPr>
        <w:pStyle w:val="Balk2"/>
        <w:rPr>
          <w:sz w:val="28"/>
          <w:szCs w:val="28"/>
        </w:rPr>
      </w:pPr>
      <w:r w:rsidRPr="003D2313">
        <w:rPr>
          <w:sz w:val="28"/>
          <w:szCs w:val="28"/>
        </w:rPr>
        <w:lastRenderedPageBreak/>
        <w:t>İÇMİMARLIK / İÇMİMARLIK VE ÇEVRE TASARIMI</w:t>
      </w:r>
    </w:p>
    <w:p w14:paraId="02CD5D9D" w14:textId="5E3CDD07" w:rsidR="00882920" w:rsidRPr="00221B7D" w:rsidRDefault="003D2313" w:rsidP="003D2313">
      <w:pPr>
        <w:pStyle w:val="Balk2"/>
        <w:rPr>
          <w:sz w:val="28"/>
          <w:szCs w:val="28"/>
        </w:rPr>
      </w:pPr>
      <w:r w:rsidRPr="003D2313">
        <w:rPr>
          <w:sz w:val="28"/>
          <w:szCs w:val="28"/>
        </w:rPr>
        <w:t>LİSANS</w:t>
      </w:r>
      <w:r w:rsidR="00430971" w:rsidRPr="003D2313">
        <w:rPr>
          <w:sz w:val="28"/>
          <w:szCs w:val="28"/>
        </w:rPr>
        <w:t xml:space="preserve"> </w:t>
      </w:r>
      <w:r w:rsidR="00882920" w:rsidRPr="00221B7D">
        <w:rPr>
          <w:sz w:val="28"/>
          <w:szCs w:val="28"/>
        </w:rPr>
        <w:t>Programları Akreditasyon Değerlendirme Kontrol Formu</w:t>
      </w:r>
    </w:p>
    <w:p w14:paraId="1B8CF68D" w14:textId="77777777" w:rsidR="00DA390A" w:rsidRPr="00221B7D" w:rsidRDefault="00DA390A">
      <w:pPr>
        <w:rPr>
          <w:rFonts w:ascii="Times New Roman" w:hAnsi="Times New Roman" w:cs="Times New Roman"/>
        </w:rPr>
      </w:pPr>
    </w:p>
    <w:tbl>
      <w:tblPr>
        <w:tblStyle w:val="TabloKlavuzu"/>
        <w:tblW w:w="9634" w:type="dxa"/>
        <w:tblLook w:val="04A0" w:firstRow="1" w:lastRow="0" w:firstColumn="1" w:lastColumn="0" w:noHBand="0" w:noVBand="1"/>
      </w:tblPr>
      <w:tblGrid>
        <w:gridCol w:w="2830"/>
        <w:gridCol w:w="3402"/>
        <w:gridCol w:w="3402"/>
      </w:tblGrid>
      <w:tr w:rsidR="00882920" w:rsidRPr="00221B7D" w14:paraId="3B4B8DA6" w14:textId="77777777" w:rsidTr="00663F74">
        <w:tc>
          <w:tcPr>
            <w:tcW w:w="9634" w:type="dxa"/>
            <w:gridSpan w:val="3"/>
            <w:shd w:val="clear" w:color="auto" w:fill="000000" w:themeFill="text1"/>
          </w:tcPr>
          <w:p w14:paraId="09DB40A4" w14:textId="77777777" w:rsidR="00882920" w:rsidRPr="00221B7D" w:rsidRDefault="00663F74" w:rsidP="00882920">
            <w:pPr>
              <w:spacing w:before="60" w:after="60"/>
              <w:jc w:val="center"/>
              <w:rPr>
                <w:rFonts w:ascii="Times New Roman" w:hAnsi="Times New Roman" w:cs="Times New Roman"/>
                <w:b/>
              </w:rPr>
            </w:pPr>
            <w:r w:rsidRPr="00221B7D">
              <w:rPr>
                <w:rFonts w:ascii="Times New Roman" w:hAnsi="Times New Roman" w:cs="Times New Roman"/>
                <w:b/>
                <w:sz w:val="24"/>
                <w:szCs w:val="24"/>
              </w:rPr>
              <w:t>DEĞERLENDİRMEYE İLİŞKİN BİLGİLER</w:t>
            </w:r>
          </w:p>
        </w:tc>
      </w:tr>
      <w:tr w:rsidR="00882920" w:rsidRPr="00221B7D" w14:paraId="6C5E3B99" w14:textId="77777777" w:rsidTr="00663F74">
        <w:tc>
          <w:tcPr>
            <w:tcW w:w="2830" w:type="dxa"/>
            <w:vAlign w:val="center"/>
          </w:tcPr>
          <w:p w14:paraId="5C85EA60" w14:textId="77777777" w:rsidR="00882920" w:rsidRPr="00221B7D" w:rsidRDefault="008D1AFD" w:rsidP="00DA19E6">
            <w:pPr>
              <w:spacing w:before="60" w:after="60"/>
              <w:rPr>
                <w:rFonts w:ascii="Times New Roman" w:hAnsi="Times New Roman" w:cs="Times New Roman"/>
                <w:b/>
              </w:rPr>
            </w:pPr>
            <w:r w:rsidRPr="00221B7D">
              <w:rPr>
                <w:rFonts w:ascii="Times New Roman" w:hAnsi="Times New Roman" w:cs="Times New Roman"/>
                <w:b/>
              </w:rPr>
              <w:t>Başvuru Türü</w:t>
            </w:r>
          </w:p>
        </w:tc>
        <w:tc>
          <w:tcPr>
            <w:tcW w:w="3402" w:type="dxa"/>
            <w:tcMar>
              <w:left w:w="28" w:type="dxa"/>
              <w:right w:w="28" w:type="dxa"/>
            </w:tcMar>
            <w:vAlign w:val="center"/>
          </w:tcPr>
          <w:p w14:paraId="187D533F" w14:textId="77777777" w:rsidR="00882920" w:rsidRPr="00221B7D" w:rsidRDefault="008D1AFD" w:rsidP="00882920">
            <w:pPr>
              <w:spacing w:before="60" w:after="60"/>
              <w:rPr>
                <w:rFonts w:ascii="Times New Roman" w:hAnsi="Times New Roman" w:cs="Times New Roman"/>
                <w:b/>
              </w:rPr>
            </w:pPr>
            <w:r w:rsidRPr="00221B7D">
              <w:rPr>
                <w:rFonts w:ascii="Times New Roman" w:hAnsi="Times New Roman" w:cs="Times New Roman"/>
              </w:rPr>
              <w:fldChar w:fldCharType="begin">
                <w:ffData>
                  <w:name w:val="Onay5"/>
                  <w:enabled/>
                  <w:calcOnExit w:val="0"/>
                  <w:checkBox>
                    <w:sizeAuto/>
                    <w:default w:val="0"/>
                  </w:checkBox>
                </w:ffData>
              </w:fldChar>
            </w:r>
            <w:r w:rsidRPr="00221B7D">
              <w:rPr>
                <w:rFonts w:ascii="Times New Roman" w:hAnsi="Times New Roman" w:cs="Times New Roman"/>
              </w:rPr>
              <w:instrText xml:space="preserve"> FORMCHECKBOX </w:instrText>
            </w:r>
            <w:r w:rsidR="006270FA">
              <w:rPr>
                <w:rFonts w:ascii="Times New Roman" w:hAnsi="Times New Roman" w:cs="Times New Roman"/>
              </w:rPr>
            </w:r>
            <w:r w:rsidR="006270FA">
              <w:rPr>
                <w:rFonts w:ascii="Times New Roman" w:hAnsi="Times New Roman" w:cs="Times New Roman"/>
              </w:rPr>
              <w:fldChar w:fldCharType="separate"/>
            </w:r>
            <w:r w:rsidRPr="00221B7D">
              <w:rPr>
                <w:rFonts w:ascii="Times New Roman" w:hAnsi="Times New Roman" w:cs="Times New Roman"/>
              </w:rPr>
              <w:fldChar w:fldCharType="end"/>
            </w:r>
            <w:r w:rsidRPr="00221B7D">
              <w:rPr>
                <w:rFonts w:ascii="Times New Roman" w:hAnsi="Times New Roman" w:cs="Times New Roman"/>
              </w:rPr>
              <w:t xml:space="preserve"> İlk Akreditasyon</w:t>
            </w:r>
          </w:p>
        </w:tc>
        <w:tc>
          <w:tcPr>
            <w:tcW w:w="3402" w:type="dxa"/>
            <w:tcMar>
              <w:left w:w="28" w:type="dxa"/>
              <w:right w:w="28" w:type="dxa"/>
            </w:tcMar>
            <w:vAlign w:val="center"/>
          </w:tcPr>
          <w:p w14:paraId="1AEF60B8" w14:textId="77777777" w:rsidR="00882920" w:rsidRPr="00221B7D" w:rsidRDefault="008D1AFD" w:rsidP="00882920">
            <w:pPr>
              <w:spacing w:before="60" w:after="60"/>
              <w:rPr>
                <w:rFonts w:ascii="Times New Roman" w:hAnsi="Times New Roman" w:cs="Times New Roman"/>
                <w:b/>
              </w:rPr>
            </w:pPr>
            <w:r w:rsidRPr="00221B7D">
              <w:rPr>
                <w:rFonts w:ascii="Times New Roman" w:hAnsi="Times New Roman" w:cs="Times New Roman"/>
              </w:rPr>
              <w:fldChar w:fldCharType="begin">
                <w:ffData>
                  <w:name w:val="Onay5"/>
                  <w:enabled/>
                  <w:calcOnExit w:val="0"/>
                  <w:checkBox>
                    <w:sizeAuto/>
                    <w:default w:val="0"/>
                  </w:checkBox>
                </w:ffData>
              </w:fldChar>
            </w:r>
            <w:r w:rsidRPr="00221B7D">
              <w:rPr>
                <w:rFonts w:ascii="Times New Roman" w:hAnsi="Times New Roman" w:cs="Times New Roman"/>
              </w:rPr>
              <w:instrText xml:space="preserve"> FORMCHECKBOX </w:instrText>
            </w:r>
            <w:r w:rsidR="006270FA">
              <w:rPr>
                <w:rFonts w:ascii="Times New Roman" w:hAnsi="Times New Roman" w:cs="Times New Roman"/>
              </w:rPr>
            </w:r>
            <w:r w:rsidR="006270FA">
              <w:rPr>
                <w:rFonts w:ascii="Times New Roman" w:hAnsi="Times New Roman" w:cs="Times New Roman"/>
              </w:rPr>
              <w:fldChar w:fldCharType="separate"/>
            </w:r>
            <w:r w:rsidRPr="00221B7D">
              <w:rPr>
                <w:rFonts w:ascii="Times New Roman" w:hAnsi="Times New Roman" w:cs="Times New Roman"/>
              </w:rPr>
              <w:fldChar w:fldCharType="end"/>
            </w:r>
            <w:r w:rsidRPr="00221B7D">
              <w:rPr>
                <w:rFonts w:ascii="Times New Roman" w:hAnsi="Times New Roman" w:cs="Times New Roman"/>
              </w:rPr>
              <w:t xml:space="preserve"> Akreditasyon Yenileme</w:t>
            </w:r>
          </w:p>
        </w:tc>
      </w:tr>
      <w:tr w:rsidR="00663F74" w:rsidRPr="00221B7D" w14:paraId="78B9CA83" w14:textId="77777777" w:rsidTr="00663F74">
        <w:tc>
          <w:tcPr>
            <w:tcW w:w="2830" w:type="dxa"/>
            <w:vAlign w:val="center"/>
          </w:tcPr>
          <w:p w14:paraId="762144BB" w14:textId="77777777" w:rsidR="00663F74" w:rsidRPr="00221B7D" w:rsidRDefault="00663F74" w:rsidP="00DA19E6">
            <w:pPr>
              <w:spacing w:before="60" w:after="60"/>
              <w:rPr>
                <w:rFonts w:ascii="Times New Roman" w:hAnsi="Times New Roman" w:cs="Times New Roman"/>
                <w:b/>
              </w:rPr>
            </w:pPr>
            <w:r w:rsidRPr="00221B7D">
              <w:rPr>
                <w:rFonts w:ascii="Times New Roman" w:hAnsi="Times New Roman" w:cs="Times New Roman"/>
                <w:b/>
              </w:rPr>
              <w:t>Değerlendirme Türü</w:t>
            </w:r>
          </w:p>
        </w:tc>
        <w:tc>
          <w:tcPr>
            <w:tcW w:w="3402" w:type="dxa"/>
            <w:tcMar>
              <w:left w:w="28" w:type="dxa"/>
              <w:right w:w="28" w:type="dxa"/>
            </w:tcMar>
            <w:vAlign w:val="center"/>
          </w:tcPr>
          <w:p w14:paraId="7556A65A" w14:textId="77777777" w:rsidR="00663F74" w:rsidRPr="00221B7D" w:rsidRDefault="00663F74" w:rsidP="00882920">
            <w:pPr>
              <w:spacing w:before="60" w:after="60"/>
              <w:rPr>
                <w:rFonts w:ascii="Times New Roman" w:hAnsi="Times New Roman" w:cs="Times New Roman"/>
              </w:rPr>
            </w:pPr>
            <w:r w:rsidRPr="00221B7D">
              <w:rPr>
                <w:rFonts w:ascii="Times New Roman" w:hAnsi="Times New Roman" w:cs="Times New Roman"/>
              </w:rPr>
              <w:fldChar w:fldCharType="begin">
                <w:ffData>
                  <w:name w:val="Onay5"/>
                  <w:enabled/>
                  <w:calcOnExit w:val="0"/>
                  <w:checkBox>
                    <w:sizeAuto/>
                    <w:default w:val="0"/>
                  </w:checkBox>
                </w:ffData>
              </w:fldChar>
            </w:r>
            <w:r w:rsidRPr="00221B7D">
              <w:rPr>
                <w:rFonts w:ascii="Times New Roman" w:hAnsi="Times New Roman" w:cs="Times New Roman"/>
              </w:rPr>
              <w:instrText xml:space="preserve"> FORMCHECKBOX </w:instrText>
            </w:r>
            <w:r w:rsidR="006270FA">
              <w:rPr>
                <w:rFonts w:ascii="Times New Roman" w:hAnsi="Times New Roman" w:cs="Times New Roman"/>
              </w:rPr>
            </w:r>
            <w:r w:rsidR="006270FA">
              <w:rPr>
                <w:rFonts w:ascii="Times New Roman" w:hAnsi="Times New Roman" w:cs="Times New Roman"/>
              </w:rPr>
              <w:fldChar w:fldCharType="separate"/>
            </w:r>
            <w:r w:rsidRPr="00221B7D">
              <w:rPr>
                <w:rFonts w:ascii="Times New Roman" w:hAnsi="Times New Roman" w:cs="Times New Roman"/>
              </w:rPr>
              <w:fldChar w:fldCharType="end"/>
            </w:r>
            <w:r w:rsidRPr="00221B7D">
              <w:rPr>
                <w:rFonts w:ascii="Times New Roman" w:hAnsi="Times New Roman" w:cs="Times New Roman"/>
              </w:rPr>
              <w:t xml:space="preserve"> Saha Ziyareti Öncesi Değerlendirme</w:t>
            </w:r>
          </w:p>
        </w:tc>
        <w:tc>
          <w:tcPr>
            <w:tcW w:w="3402" w:type="dxa"/>
            <w:tcMar>
              <w:left w:w="28" w:type="dxa"/>
              <w:right w:w="28" w:type="dxa"/>
            </w:tcMar>
            <w:vAlign w:val="center"/>
          </w:tcPr>
          <w:p w14:paraId="1838C49B" w14:textId="77777777" w:rsidR="00663F74" w:rsidRPr="00221B7D" w:rsidRDefault="00663F74" w:rsidP="00663F74">
            <w:pPr>
              <w:spacing w:before="60" w:after="120"/>
              <w:rPr>
                <w:rFonts w:ascii="Times New Roman" w:hAnsi="Times New Roman" w:cs="Times New Roman"/>
              </w:rPr>
            </w:pPr>
            <w:r w:rsidRPr="00221B7D">
              <w:rPr>
                <w:rFonts w:ascii="Times New Roman" w:hAnsi="Times New Roman" w:cs="Times New Roman"/>
              </w:rPr>
              <w:fldChar w:fldCharType="begin">
                <w:ffData>
                  <w:name w:val="Onay5"/>
                  <w:enabled/>
                  <w:calcOnExit w:val="0"/>
                  <w:checkBox>
                    <w:sizeAuto/>
                    <w:default w:val="0"/>
                  </w:checkBox>
                </w:ffData>
              </w:fldChar>
            </w:r>
            <w:r w:rsidRPr="00221B7D">
              <w:rPr>
                <w:rFonts w:ascii="Times New Roman" w:hAnsi="Times New Roman" w:cs="Times New Roman"/>
              </w:rPr>
              <w:instrText xml:space="preserve"> FORMCHECKBOX </w:instrText>
            </w:r>
            <w:r w:rsidR="006270FA">
              <w:rPr>
                <w:rFonts w:ascii="Times New Roman" w:hAnsi="Times New Roman" w:cs="Times New Roman"/>
              </w:rPr>
            </w:r>
            <w:r w:rsidR="006270FA">
              <w:rPr>
                <w:rFonts w:ascii="Times New Roman" w:hAnsi="Times New Roman" w:cs="Times New Roman"/>
              </w:rPr>
              <w:fldChar w:fldCharType="separate"/>
            </w:r>
            <w:r w:rsidRPr="00221B7D">
              <w:rPr>
                <w:rFonts w:ascii="Times New Roman" w:hAnsi="Times New Roman" w:cs="Times New Roman"/>
              </w:rPr>
              <w:fldChar w:fldCharType="end"/>
            </w:r>
            <w:r w:rsidRPr="00221B7D">
              <w:rPr>
                <w:rFonts w:ascii="Times New Roman" w:hAnsi="Times New Roman" w:cs="Times New Roman"/>
              </w:rPr>
              <w:t xml:space="preserve"> Saha Ziyareti Sırası Değerlendirme</w:t>
            </w:r>
          </w:p>
          <w:p w14:paraId="54DB362A" w14:textId="77777777" w:rsidR="00663F74" w:rsidRPr="00221B7D" w:rsidRDefault="00663F74" w:rsidP="00663F74">
            <w:pPr>
              <w:spacing w:before="60" w:after="60"/>
              <w:rPr>
                <w:rFonts w:ascii="Times New Roman" w:hAnsi="Times New Roman" w:cs="Times New Roman"/>
                <w:u w:val="single"/>
              </w:rPr>
            </w:pPr>
            <w:r w:rsidRPr="00221B7D">
              <w:rPr>
                <w:rFonts w:ascii="Times New Roman" w:hAnsi="Times New Roman" w:cs="Times New Roman"/>
                <w:u w:val="single"/>
              </w:rPr>
              <w:t>Ziyareti Tarihleri:</w:t>
            </w:r>
          </w:p>
        </w:tc>
      </w:tr>
      <w:tr w:rsidR="00067B39" w:rsidRPr="00221B7D" w14:paraId="125A7709" w14:textId="77777777" w:rsidTr="00663F74">
        <w:tc>
          <w:tcPr>
            <w:tcW w:w="2830" w:type="dxa"/>
            <w:vAlign w:val="center"/>
          </w:tcPr>
          <w:p w14:paraId="0A9AFAF4" w14:textId="77777777" w:rsidR="00067B39" w:rsidRPr="00221B7D" w:rsidRDefault="00663F74" w:rsidP="00067B39">
            <w:pPr>
              <w:spacing w:before="60" w:after="120"/>
              <w:rPr>
                <w:rFonts w:ascii="Times New Roman" w:hAnsi="Times New Roman" w:cs="Times New Roman"/>
              </w:rPr>
            </w:pPr>
            <w:r w:rsidRPr="00221B7D">
              <w:rPr>
                <w:rFonts w:ascii="Times New Roman" w:hAnsi="Times New Roman" w:cs="Times New Roman"/>
                <w:b/>
              </w:rPr>
              <w:t>Başvuru No/Tarih</w:t>
            </w:r>
          </w:p>
        </w:tc>
        <w:tc>
          <w:tcPr>
            <w:tcW w:w="6804" w:type="dxa"/>
            <w:gridSpan w:val="2"/>
          </w:tcPr>
          <w:p w14:paraId="769A23C0" w14:textId="77777777" w:rsidR="00067B39" w:rsidRPr="00221B7D" w:rsidRDefault="00067B39" w:rsidP="00067B39">
            <w:pPr>
              <w:spacing w:before="60" w:after="120"/>
              <w:rPr>
                <w:rFonts w:ascii="Times New Roman" w:hAnsi="Times New Roman" w:cs="Times New Roman"/>
                <w:b/>
              </w:rPr>
            </w:pPr>
          </w:p>
        </w:tc>
      </w:tr>
      <w:tr w:rsidR="001F02D8" w:rsidRPr="00221B7D" w14:paraId="4C1F8C59" w14:textId="77777777" w:rsidTr="00663F74">
        <w:tc>
          <w:tcPr>
            <w:tcW w:w="2830" w:type="dxa"/>
            <w:vAlign w:val="center"/>
          </w:tcPr>
          <w:p w14:paraId="33955888" w14:textId="77777777" w:rsidR="001F02D8" w:rsidRPr="00221B7D" w:rsidRDefault="00067B39" w:rsidP="00882920">
            <w:pPr>
              <w:spacing w:before="60" w:after="60"/>
              <w:rPr>
                <w:rFonts w:ascii="Times New Roman" w:hAnsi="Times New Roman" w:cs="Times New Roman"/>
                <w:b/>
              </w:rPr>
            </w:pPr>
            <w:r w:rsidRPr="00221B7D">
              <w:rPr>
                <w:rFonts w:ascii="Times New Roman" w:hAnsi="Times New Roman" w:cs="Times New Roman"/>
                <w:b/>
              </w:rPr>
              <w:t>Baş Değerlendirici</w:t>
            </w:r>
          </w:p>
        </w:tc>
        <w:tc>
          <w:tcPr>
            <w:tcW w:w="6804" w:type="dxa"/>
            <w:gridSpan w:val="2"/>
          </w:tcPr>
          <w:p w14:paraId="03721F18" w14:textId="77777777" w:rsidR="001F02D8" w:rsidRPr="00221B7D" w:rsidRDefault="001F02D8" w:rsidP="00882920">
            <w:pPr>
              <w:spacing w:before="60" w:after="60"/>
              <w:rPr>
                <w:rFonts w:ascii="Times New Roman" w:hAnsi="Times New Roman" w:cs="Times New Roman"/>
              </w:rPr>
            </w:pPr>
          </w:p>
        </w:tc>
      </w:tr>
      <w:tr w:rsidR="001F02D8" w:rsidRPr="00221B7D" w14:paraId="5B8C2FF2" w14:textId="77777777" w:rsidTr="00663F74">
        <w:tc>
          <w:tcPr>
            <w:tcW w:w="2830" w:type="dxa"/>
            <w:vAlign w:val="center"/>
          </w:tcPr>
          <w:p w14:paraId="715807BF" w14:textId="77777777" w:rsidR="001F02D8" w:rsidRPr="00221B7D" w:rsidRDefault="00067B39" w:rsidP="00663F74">
            <w:pPr>
              <w:spacing w:before="60" w:after="60"/>
              <w:rPr>
                <w:rFonts w:ascii="Times New Roman" w:hAnsi="Times New Roman" w:cs="Times New Roman"/>
                <w:b/>
              </w:rPr>
            </w:pPr>
            <w:r w:rsidRPr="00221B7D">
              <w:rPr>
                <w:rFonts w:ascii="Times New Roman" w:hAnsi="Times New Roman" w:cs="Times New Roman"/>
                <w:b/>
              </w:rPr>
              <w:t>Değerlendir</w:t>
            </w:r>
            <w:r w:rsidR="00663F74" w:rsidRPr="00221B7D">
              <w:rPr>
                <w:rFonts w:ascii="Times New Roman" w:hAnsi="Times New Roman" w:cs="Times New Roman"/>
                <w:b/>
              </w:rPr>
              <w:t>icinin Adı</w:t>
            </w:r>
          </w:p>
        </w:tc>
        <w:tc>
          <w:tcPr>
            <w:tcW w:w="6804" w:type="dxa"/>
            <w:gridSpan w:val="2"/>
          </w:tcPr>
          <w:p w14:paraId="592E2D49" w14:textId="77777777" w:rsidR="001F02D8" w:rsidRPr="00221B7D" w:rsidRDefault="001F02D8" w:rsidP="00882920">
            <w:pPr>
              <w:spacing w:before="60" w:after="60"/>
              <w:rPr>
                <w:rFonts w:ascii="Times New Roman" w:hAnsi="Times New Roman" w:cs="Times New Roman"/>
              </w:rPr>
            </w:pPr>
          </w:p>
        </w:tc>
      </w:tr>
      <w:tr w:rsidR="008F4451" w:rsidRPr="00221B7D" w14:paraId="3A726E76" w14:textId="77777777" w:rsidTr="00663F74">
        <w:tc>
          <w:tcPr>
            <w:tcW w:w="2830" w:type="dxa"/>
            <w:vAlign w:val="center"/>
          </w:tcPr>
          <w:p w14:paraId="2C183C5E" w14:textId="77777777" w:rsidR="008F4451" w:rsidRPr="00221B7D" w:rsidRDefault="008F4451" w:rsidP="00663F74">
            <w:pPr>
              <w:spacing w:before="60" w:after="60"/>
              <w:rPr>
                <w:rFonts w:ascii="Times New Roman" w:hAnsi="Times New Roman" w:cs="Times New Roman"/>
                <w:b/>
              </w:rPr>
            </w:pPr>
            <w:r w:rsidRPr="00221B7D">
              <w:rPr>
                <w:rFonts w:ascii="Times New Roman" w:hAnsi="Times New Roman" w:cs="Times New Roman"/>
                <w:b/>
              </w:rPr>
              <w:t>Tarih ve İmza</w:t>
            </w:r>
          </w:p>
        </w:tc>
        <w:tc>
          <w:tcPr>
            <w:tcW w:w="6804" w:type="dxa"/>
            <w:gridSpan w:val="2"/>
          </w:tcPr>
          <w:p w14:paraId="38D0B9BE" w14:textId="77777777" w:rsidR="008F4451" w:rsidRPr="00221B7D" w:rsidRDefault="008F4451" w:rsidP="00882920">
            <w:pPr>
              <w:spacing w:before="60" w:after="60"/>
              <w:rPr>
                <w:rFonts w:ascii="Times New Roman" w:hAnsi="Times New Roman" w:cs="Times New Roman"/>
              </w:rPr>
            </w:pPr>
          </w:p>
        </w:tc>
      </w:tr>
    </w:tbl>
    <w:p w14:paraId="530486CC" w14:textId="77777777" w:rsidR="00882920" w:rsidRPr="00221B7D" w:rsidRDefault="00882920">
      <w:pPr>
        <w:rPr>
          <w:rFonts w:ascii="Times New Roman" w:hAnsi="Times New Roman" w:cs="Times New Roman"/>
          <w:b/>
          <w:sz w:val="20"/>
          <w:szCs w:val="20"/>
        </w:rPr>
      </w:pPr>
    </w:p>
    <w:tbl>
      <w:tblPr>
        <w:tblStyle w:val="TabloKlavuzu"/>
        <w:tblW w:w="9634" w:type="dxa"/>
        <w:tblLook w:val="04A0" w:firstRow="1" w:lastRow="0" w:firstColumn="1" w:lastColumn="0" w:noHBand="0" w:noVBand="1"/>
      </w:tblPr>
      <w:tblGrid>
        <w:gridCol w:w="2830"/>
        <w:gridCol w:w="6804"/>
      </w:tblGrid>
      <w:tr w:rsidR="00663F74" w:rsidRPr="00221B7D" w14:paraId="6DA7562D" w14:textId="77777777" w:rsidTr="00663F74">
        <w:tc>
          <w:tcPr>
            <w:tcW w:w="9634" w:type="dxa"/>
            <w:gridSpan w:val="2"/>
            <w:shd w:val="clear" w:color="auto" w:fill="000000" w:themeFill="text1"/>
            <w:tcMar>
              <w:left w:w="28" w:type="dxa"/>
              <w:right w:w="28" w:type="dxa"/>
            </w:tcMar>
          </w:tcPr>
          <w:p w14:paraId="6FB42975" w14:textId="77777777" w:rsidR="00663F74" w:rsidRPr="00221B7D" w:rsidRDefault="00663F74" w:rsidP="00663F74">
            <w:pPr>
              <w:spacing w:before="60" w:after="60"/>
              <w:jc w:val="center"/>
              <w:rPr>
                <w:rFonts w:ascii="Times New Roman" w:hAnsi="Times New Roman" w:cs="Times New Roman"/>
              </w:rPr>
            </w:pPr>
            <w:r w:rsidRPr="00221B7D">
              <w:rPr>
                <w:rFonts w:ascii="Times New Roman" w:hAnsi="Times New Roman" w:cs="Times New Roman"/>
                <w:b/>
                <w:sz w:val="24"/>
                <w:szCs w:val="24"/>
              </w:rPr>
              <w:t>PROGRAMA İLİŞKİN BİLGİLER</w:t>
            </w:r>
          </w:p>
        </w:tc>
      </w:tr>
      <w:tr w:rsidR="00882920" w:rsidRPr="00221B7D" w14:paraId="1305B23B" w14:textId="77777777" w:rsidTr="00663F74">
        <w:tc>
          <w:tcPr>
            <w:tcW w:w="2830" w:type="dxa"/>
            <w:tcMar>
              <w:left w:w="28" w:type="dxa"/>
              <w:right w:w="28" w:type="dxa"/>
            </w:tcMar>
          </w:tcPr>
          <w:p w14:paraId="47A1F31C" w14:textId="77777777" w:rsidR="00882920" w:rsidRPr="00221B7D" w:rsidRDefault="00394876" w:rsidP="00CA4A74">
            <w:pPr>
              <w:spacing w:before="120" w:after="120"/>
              <w:rPr>
                <w:rFonts w:ascii="Times New Roman" w:hAnsi="Times New Roman" w:cs="Times New Roman"/>
                <w:b/>
              </w:rPr>
            </w:pPr>
            <w:r w:rsidRPr="00221B7D">
              <w:rPr>
                <w:rFonts w:ascii="Times New Roman" w:hAnsi="Times New Roman" w:cs="Times New Roman"/>
                <w:b/>
              </w:rPr>
              <w:t>Değerlendirilen Program Adı</w:t>
            </w:r>
          </w:p>
        </w:tc>
        <w:tc>
          <w:tcPr>
            <w:tcW w:w="6804" w:type="dxa"/>
          </w:tcPr>
          <w:p w14:paraId="2AF84F44" w14:textId="77777777" w:rsidR="00882920" w:rsidRPr="00221B7D" w:rsidRDefault="00882920">
            <w:pPr>
              <w:rPr>
                <w:rFonts w:ascii="Times New Roman" w:hAnsi="Times New Roman" w:cs="Times New Roman"/>
              </w:rPr>
            </w:pPr>
          </w:p>
        </w:tc>
      </w:tr>
      <w:tr w:rsidR="00D54568" w:rsidRPr="00221B7D" w14:paraId="7CEC38B2" w14:textId="77777777" w:rsidTr="00663F74">
        <w:tc>
          <w:tcPr>
            <w:tcW w:w="2830" w:type="dxa"/>
            <w:tcMar>
              <w:left w:w="28" w:type="dxa"/>
              <w:right w:w="28" w:type="dxa"/>
            </w:tcMar>
          </w:tcPr>
          <w:p w14:paraId="5C9342B2" w14:textId="77777777" w:rsidR="00D54568" w:rsidRPr="00221B7D" w:rsidRDefault="00D54568" w:rsidP="00CA4A74">
            <w:pPr>
              <w:spacing w:before="120" w:after="120"/>
              <w:rPr>
                <w:rFonts w:ascii="Times New Roman" w:hAnsi="Times New Roman" w:cs="Times New Roman"/>
                <w:b/>
              </w:rPr>
            </w:pPr>
            <w:r w:rsidRPr="00221B7D">
              <w:rPr>
                <w:rFonts w:ascii="Times New Roman" w:hAnsi="Times New Roman" w:cs="Times New Roman"/>
                <w:b/>
              </w:rPr>
              <w:t>Program Yöneticisinin Adı</w:t>
            </w:r>
          </w:p>
        </w:tc>
        <w:tc>
          <w:tcPr>
            <w:tcW w:w="6804" w:type="dxa"/>
          </w:tcPr>
          <w:p w14:paraId="18728886" w14:textId="77777777" w:rsidR="00D54568" w:rsidRPr="00221B7D" w:rsidRDefault="00D54568">
            <w:pPr>
              <w:rPr>
                <w:rFonts w:ascii="Times New Roman" w:hAnsi="Times New Roman" w:cs="Times New Roman"/>
              </w:rPr>
            </w:pPr>
          </w:p>
        </w:tc>
      </w:tr>
      <w:tr w:rsidR="00882920" w:rsidRPr="00221B7D" w14:paraId="555D237F" w14:textId="77777777" w:rsidTr="00663F74">
        <w:tc>
          <w:tcPr>
            <w:tcW w:w="2830" w:type="dxa"/>
            <w:tcMar>
              <w:left w:w="28" w:type="dxa"/>
              <w:right w:w="28" w:type="dxa"/>
            </w:tcMar>
          </w:tcPr>
          <w:p w14:paraId="0D47F177" w14:textId="77777777" w:rsidR="00882920" w:rsidRPr="00221B7D" w:rsidRDefault="00394876" w:rsidP="00CA4A74">
            <w:pPr>
              <w:spacing w:before="120" w:after="120"/>
              <w:rPr>
                <w:rFonts w:ascii="Times New Roman" w:hAnsi="Times New Roman" w:cs="Times New Roman"/>
                <w:b/>
              </w:rPr>
            </w:pPr>
            <w:r w:rsidRPr="00221B7D">
              <w:rPr>
                <w:rFonts w:ascii="Times New Roman" w:hAnsi="Times New Roman" w:cs="Times New Roman"/>
                <w:b/>
              </w:rPr>
              <w:t>Bağlı Olduğu Üniversite</w:t>
            </w:r>
          </w:p>
        </w:tc>
        <w:tc>
          <w:tcPr>
            <w:tcW w:w="6804" w:type="dxa"/>
          </w:tcPr>
          <w:p w14:paraId="1C070BD1" w14:textId="77777777" w:rsidR="00882920" w:rsidRPr="00221B7D" w:rsidRDefault="00882920">
            <w:pPr>
              <w:rPr>
                <w:rFonts w:ascii="Times New Roman" w:hAnsi="Times New Roman" w:cs="Times New Roman"/>
              </w:rPr>
            </w:pPr>
          </w:p>
        </w:tc>
      </w:tr>
      <w:tr w:rsidR="00882920" w:rsidRPr="00221B7D" w14:paraId="7A09CDC2" w14:textId="77777777" w:rsidTr="00663F74">
        <w:tc>
          <w:tcPr>
            <w:tcW w:w="2830" w:type="dxa"/>
            <w:tcMar>
              <w:left w:w="28" w:type="dxa"/>
              <w:right w:w="28" w:type="dxa"/>
            </w:tcMar>
          </w:tcPr>
          <w:p w14:paraId="71279F6B" w14:textId="77777777" w:rsidR="00882920" w:rsidRPr="00221B7D" w:rsidRDefault="00394876" w:rsidP="00CA4A74">
            <w:pPr>
              <w:spacing w:before="120" w:after="120"/>
              <w:rPr>
                <w:rFonts w:ascii="Times New Roman" w:hAnsi="Times New Roman" w:cs="Times New Roman"/>
                <w:b/>
              </w:rPr>
            </w:pPr>
            <w:r w:rsidRPr="00221B7D">
              <w:rPr>
                <w:rFonts w:ascii="Times New Roman" w:hAnsi="Times New Roman" w:cs="Times New Roman"/>
                <w:b/>
              </w:rPr>
              <w:t>Bağlı Olduğu Fakülte-Bölüm</w:t>
            </w:r>
          </w:p>
        </w:tc>
        <w:tc>
          <w:tcPr>
            <w:tcW w:w="6804" w:type="dxa"/>
          </w:tcPr>
          <w:p w14:paraId="181BB55F" w14:textId="77777777" w:rsidR="00882920" w:rsidRPr="00221B7D" w:rsidRDefault="00882920">
            <w:pPr>
              <w:rPr>
                <w:rFonts w:ascii="Times New Roman" w:hAnsi="Times New Roman" w:cs="Times New Roman"/>
              </w:rPr>
            </w:pPr>
          </w:p>
        </w:tc>
      </w:tr>
      <w:tr w:rsidR="00394876" w:rsidRPr="00221B7D" w14:paraId="1F4197C9" w14:textId="77777777" w:rsidTr="00663F74">
        <w:tc>
          <w:tcPr>
            <w:tcW w:w="2830" w:type="dxa"/>
            <w:tcMar>
              <w:left w:w="28" w:type="dxa"/>
              <w:right w:w="28" w:type="dxa"/>
            </w:tcMar>
          </w:tcPr>
          <w:p w14:paraId="652779EB" w14:textId="77777777" w:rsidR="00394876" w:rsidRPr="00221B7D" w:rsidRDefault="00394876" w:rsidP="00CA4A74">
            <w:pPr>
              <w:spacing w:before="120" w:after="120"/>
              <w:rPr>
                <w:rFonts w:ascii="Times New Roman" w:hAnsi="Times New Roman" w:cs="Times New Roman"/>
                <w:b/>
              </w:rPr>
            </w:pPr>
            <w:r w:rsidRPr="00221B7D">
              <w:rPr>
                <w:rFonts w:ascii="Times New Roman" w:hAnsi="Times New Roman" w:cs="Times New Roman"/>
                <w:b/>
              </w:rPr>
              <w:t xml:space="preserve">İletişim </w:t>
            </w:r>
            <w:r w:rsidR="001F02D8" w:rsidRPr="00221B7D">
              <w:rPr>
                <w:rFonts w:ascii="Times New Roman" w:hAnsi="Times New Roman" w:cs="Times New Roman"/>
                <w:b/>
              </w:rPr>
              <w:t xml:space="preserve">ve Adres </w:t>
            </w:r>
            <w:r w:rsidRPr="00221B7D">
              <w:rPr>
                <w:rFonts w:ascii="Times New Roman" w:hAnsi="Times New Roman" w:cs="Times New Roman"/>
                <w:b/>
              </w:rPr>
              <w:t>Bilgileri</w:t>
            </w:r>
          </w:p>
        </w:tc>
        <w:tc>
          <w:tcPr>
            <w:tcW w:w="6804" w:type="dxa"/>
          </w:tcPr>
          <w:p w14:paraId="367D22AF" w14:textId="77777777" w:rsidR="00394876" w:rsidRPr="00221B7D" w:rsidRDefault="00394876">
            <w:pPr>
              <w:rPr>
                <w:rFonts w:ascii="Times New Roman" w:hAnsi="Times New Roman" w:cs="Times New Roman"/>
              </w:rPr>
            </w:pPr>
          </w:p>
          <w:p w14:paraId="79A86624" w14:textId="77777777" w:rsidR="00394876" w:rsidRPr="00221B7D" w:rsidRDefault="00394876">
            <w:pPr>
              <w:rPr>
                <w:rFonts w:ascii="Times New Roman" w:hAnsi="Times New Roman" w:cs="Times New Roman"/>
              </w:rPr>
            </w:pPr>
          </w:p>
          <w:p w14:paraId="4C6379B9" w14:textId="77777777" w:rsidR="00394876" w:rsidRPr="00221B7D" w:rsidRDefault="00394876">
            <w:pPr>
              <w:rPr>
                <w:rFonts w:ascii="Times New Roman" w:hAnsi="Times New Roman" w:cs="Times New Roman"/>
              </w:rPr>
            </w:pPr>
          </w:p>
        </w:tc>
      </w:tr>
    </w:tbl>
    <w:p w14:paraId="3268AAE0" w14:textId="77777777" w:rsidR="00882920" w:rsidRPr="00221B7D" w:rsidRDefault="00882920">
      <w:pPr>
        <w:rPr>
          <w:rFonts w:ascii="Times New Roman" w:hAnsi="Times New Roman" w:cs="Times New Roman"/>
          <w:sz w:val="20"/>
          <w:szCs w:val="20"/>
        </w:rPr>
      </w:pPr>
    </w:p>
    <w:tbl>
      <w:tblPr>
        <w:tblStyle w:val="TabloKlavuzu"/>
        <w:tblW w:w="9288" w:type="dxa"/>
        <w:jc w:val="center"/>
        <w:tblLook w:val="04A0" w:firstRow="1" w:lastRow="0" w:firstColumn="1" w:lastColumn="0" w:noHBand="0" w:noVBand="1"/>
      </w:tblPr>
      <w:tblGrid>
        <w:gridCol w:w="2269"/>
        <w:gridCol w:w="2344"/>
        <w:gridCol w:w="2345"/>
        <w:gridCol w:w="2330"/>
      </w:tblGrid>
      <w:tr w:rsidR="002524BA" w:rsidRPr="00221B7D" w14:paraId="099185A3" w14:textId="77777777" w:rsidTr="002524BA">
        <w:trPr>
          <w:jc w:val="center"/>
        </w:trPr>
        <w:tc>
          <w:tcPr>
            <w:tcW w:w="2269" w:type="dxa"/>
          </w:tcPr>
          <w:p w14:paraId="74701755" w14:textId="77777777" w:rsidR="002524BA" w:rsidRPr="00221B7D" w:rsidRDefault="002524BA" w:rsidP="00860DC0">
            <w:pPr>
              <w:jc w:val="center"/>
              <w:rPr>
                <w:rFonts w:ascii="Times New Roman" w:hAnsi="Times New Roman" w:cs="Times New Roman"/>
                <w:b/>
              </w:rPr>
            </w:pPr>
            <w:r w:rsidRPr="00221B7D">
              <w:rPr>
                <w:rFonts w:ascii="Times New Roman" w:hAnsi="Times New Roman" w:cs="Times New Roman"/>
                <w:b/>
              </w:rPr>
              <w:t>U</w:t>
            </w:r>
          </w:p>
        </w:tc>
        <w:tc>
          <w:tcPr>
            <w:tcW w:w="2344" w:type="dxa"/>
          </w:tcPr>
          <w:p w14:paraId="0B3C0E6B" w14:textId="77777777" w:rsidR="002524BA" w:rsidRPr="00221B7D" w:rsidRDefault="002524BA" w:rsidP="00860DC0">
            <w:pPr>
              <w:jc w:val="center"/>
              <w:rPr>
                <w:rFonts w:ascii="Times New Roman" w:hAnsi="Times New Roman" w:cs="Times New Roman"/>
                <w:b/>
              </w:rPr>
            </w:pPr>
            <w:r w:rsidRPr="00221B7D">
              <w:rPr>
                <w:rFonts w:ascii="Times New Roman" w:hAnsi="Times New Roman" w:cs="Times New Roman"/>
                <w:b/>
              </w:rPr>
              <w:t>BU</w:t>
            </w:r>
          </w:p>
        </w:tc>
        <w:tc>
          <w:tcPr>
            <w:tcW w:w="2345" w:type="dxa"/>
          </w:tcPr>
          <w:p w14:paraId="1A01E023" w14:textId="77777777" w:rsidR="002524BA" w:rsidRPr="00221B7D" w:rsidRDefault="002524BA" w:rsidP="00860DC0">
            <w:pPr>
              <w:jc w:val="center"/>
              <w:rPr>
                <w:rFonts w:ascii="Times New Roman" w:hAnsi="Times New Roman" w:cs="Times New Roman"/>
                <w:b/>
              </w:rPr>
            </w:pPr>
            <w:r w:rsidRPr="00221B7D">
              <w:rPr>
                <w:rFonts w:ascii="Times New Roman" w:hAnsi="Times New Roman" w:cs="Times New Roman"/>
                <w:b/>
              </w:rPr>
              <w:t>KU</w:t>
            </w:r>
          </w:p>
        </w:tc>
        <w:tc>
          <w:tcPr>
            <w:tcW w:w="2330" w:type="dxa"/>
          </w:tcPr>
          <w:p w14:paraId="55005A35" w14:textId="77777777" w:rsidR="002524BA" w:rsidRPr="00221B7D" w:rsidRDefault="002524BA" w:rsidP="00860DC0">
            <w:pPr>
              <w:jc w:val="center"/>
              <w:rPr>
                <w:rFonts w:ascii="Times New Roman" w:hAnsi="Times New Roman" w:cs="Times New Roman"/>
                <w:b/>
              </w:rPr>
            </w:pPr>
            <w:r w:rsidRPr="00221B7D">
              <w:rPr>
                <w:rFonts w:ascii="Times New Roman" w:hAnsi="Times New Roman" w:cs="Times New Roman"/>
                <w:b/>
              </w:rPr>
              <w:t>İÖ</w:t>
            </w:r>
          </w:p>
        </w:tc>
      </w:tr>
      <w:tr w:rsidR="002524BA" w:rsidRPr="00221B7D" w14:paraId="6CC42F8E" w14:textId="77777777" w:rsidTr="002524BA">
        <w:trPr>
          <w:jc w:val="center"/>
        </w:trPr>
        <w:tc>
          <w:tcPr>
            <w:tcW w:w="2269" w:type="dxa"/>
          </w:tcPr>
          <w:p w14:paraId="2EC084A6" w14:textId="77777777" w:rsidR="002524BA" w:rsidRPr="00221B7D" w:rsidRDefault="002524BA" w:rsidP="00860DC0">
            <w:pPr>
              <w:jc w:val="center"/>
              <w:rPr>
                <w:rFonts w:ascii="Times New Roman" w:hAnsi="Times New Roman" w:cs="Times New Roman"/>
              </w:rPr>
            </w:pPr>
            <w:r w:rsidRPr="00221B7D">
              <w:rPr>
                <w:rFonts w:ascii="Times New Roman" w:hAnsi="Times New Roman" w:cs="Times New Roman"/>
              </w:rPr>
              <w:t>Uygunluk</w:t>
            </w:r>
          </w:p>
        </w:tc>
        <w:tc>
          <w:tcPr>
            <w:tcW w:w="2344" w:type="dxa"/>
          </w:tcPr>
          <w:p w14:paraId="2AADA441" w14:textId="77777777" w:rsidR="002524BA" w:rsidRPr="00221B7D" w:rsidRDefault="002524BA" w:rsidP="00860DC0">
            <w:pPr>
              <w:jc w:val="center"/>
              <w:rPr>
                <w:rFonts w:ascii="Times New Roman" w:hAnsi="Times New Roman" w:cs="Times New Roman"/>
              </w:rPr>
            </w:pPr>
            <w:r w:rsidRPr="00221B7D">
              <w:rPr>
                <w:rFonts w:ascii="Times New Roman" w:hAnsi="Times New Roman" w:cs="Times New Roman"/>
              </w:rPr>
              <w:t>Büyük Uygunsuzluk</w:t>
            </w:r>
          </w:p>
        </w:tc>
        <w:tc>
          <w:tcPr>
            <w:tcW w:w="2345" w:type="dxa"/>
          </w:tcPr>
          <w:p w14:paraId="6283242F" w14:textId="77777777" w:rsidR="002524BA" w:rsidRPr="00221B7D" w:rsidRDefault="002524BA" w:rsidP="00860DC0">
            <w:pPr>
              <w:jc w:val="center"/>
              <w:rPr>
                <w:rFonts w:ascii="Times New Roman" w:hAnsi="Times New Roman" w:cs="Times New Roman"/>
              </w:rPr>
            </w:pPr>
            <w:r w:rsidRPr="00221B7D">
              <w:rPr>
                <w:rFonts w:ascii="Times New Roman" w:hAnsi="Times New Roman" w:cs="Times New Roman"/>
              </w:rPr>
              <w:t>Küçük Uygunsuzluk</w:t>
            </w:r>
          </w:p>
        </w:tc>
        <w:tc>
          <w:tcPr>
            <w:tcW w:w="2330" w:type="dxa"/>
          </w:tcPr>
          <w:p w14:paraId="5C0FFF5B" w14:textId="77777777" w:rsidR="002524BA" w:rsidRPr="00221B7D" w:rsidRDefault="002524BA" w:rsidP="00860DC0">
            <w:pPr>
              <w:jc w:val="center"/>
              <w:rPr>
                <w:rFonts w:ascii="Times New Roman" w:hAnsi="Times New Roman" w:cs="Times New Roman"/>
              </w:rPr>
            </w:pPr>
            <w:r w:rsidRPr="00221B7D">
              <w:rPr>
                <w:rFonts w:ascii="Times New Roman" w:hAnsi="Times New Roman" w:cs="Times New Roman"/>
              </w:rPr>
              <w:t>İyileştirme Önerisi</w:t>
            </w:r>
          </w:p>
        </w:tc>
      </w:tr>
    </w:tbl>
    <w:p w14:paraId="3D615133" w14:textId="77777777" w:rsidR="00394876" w:rsidRPr="00221B7D" w:rsidRDefault="00394876">
      <w:pPr>
        <w:rPr>
          <w:rFonts w:ascii="Times New Roman" w:hAnsi="Times New Roman" w:cs="Times New Roman"/>
          <w:sz w:val="20"/>
          <w:szCs w:val="20"/>
        </w:rPr>
      </w:pPr>
    </w:p>
    <w:tbl>
      <w:tblPr>
        <w:tblStyle w:val="TabloKlavuzu"/>
        <w:tblW w:w="9634" w:type="dxa"/>
        <w:tblLook w:val="04A0" w:firstRow="1" w:lastRow="0" w:firstColumn="1" w:lastColumn="0" w:noHBand="0" w:noVBand="1"/>
      </w:tblPr>
      <w:tblGrid>
        <w:gridCol w:w="4769"/>
        <w:gridCol w:w="3955"/>
        <w:gridCol w:w="910"/>
      </w:tblGrid>
      <w:tr w:rsidR="00EB666B" w:rsidRPr="00221B7D" w14:paraId="497754A8" w14:textId="77777777" w:rsidTr="0002484D">
        <w:tc>
          <w:tcPr>
            <w:tcW w:w="4769" w:type="dxa"/>
            <w:shd w:val="clear" w:color="auto" w:fill="BFBFBF" w:themeFill="background1" w:themeFillShade="BF"/>
            <w:vAlign w:val="center"/>
          </w:tcPr>
          <w:p w14:paraId="5974D9AF" w14:textId="77777777" w:rsidR="00EB666B" w:rsidRPr="00221B7D" w:rsidRDefault="00EB666B" w:rsidP="00EB666B">
            <w:pPr>
              <w:jc w:val="center"/>
              <w:rPr>
                <w:rFonts w:ascii="Times New Roman" w:hAnsi="Times New Roman" w:cs="Times New Roman"/>
                <w:b/>
                <w:sz w:val="24"/>
                <w:szCs w:val="24"/>
              </w:rPr>
            </w:pPr>
            <w:r w:rsidRPr="00221B7D">
              <w:rPr>
                <w:rFonts w:ascii="Times New Roman" w:hAnsi="Times New Roman" w:cs="Times New Roman"/>
                <w:b/>
                <w:sz w:val="24"/>
                <w:szCs w:val="24"/>
              </w:rPr>
              <w:t>Ölçüt</w:t>
            </w:r>
          </w:p>
        </w:tc>
        <w:tc>
          <w:tcPr>
            <w:tcW w:w="3955" w:type="dxa"/>
            <w:shd w:val="clear" w:color="auto" w:fill="BFBFBF" w:themeFill="background1" w:themeFillShade="BF"/>
            <w:vAlign w:val="center"/>
          </w:tcPr>
          <w:p w14:paraId="72CFE557" w14:textId="77777777" w:rsidR="00EB666B" w:rsidRPr="00221B7D" w:rsidRDefault="009405BA" w:rsidP="00EB666B">
            <w:pPr>
              <w:jc w:val="center"/>
              <w:rPr>
                <w:rFonts w:ascii="Times New Roman" w:hAnsi="Times New Roman" w:cs="Times New Roman"/>
                <w:b/>
                <w:sz w:val="24"/>
                <w:szCs w:val="24"/>
              </w:rPr>
            </w:pPr>
            <w:r w:rsidRPr="00221B7D">
              <w:rPr>
                <w:rFonts w:ascii="Times New Roman" w:hAnsi="Times New Roman" w:cs="Times New Roman"/>
                <w:b/>
                <w:sz w:val="24"/>
                <w:szCs w:val="24"/>
              </w:rPr>
              <w:t>Açıklamalar</w:t>
            </w:r>
            <w:r w:rsidR="00D159BA" w:rsidRPr="00221B7D">
              <w:rPr>
                <w:rStyle w:val="DipnotBavurusu"/>
                <w:rFonts w:ascii="Times New Roman" w:hAnsi="Times New Roman" w:cs="Times New Roman"/>
                <w:b/>
                <w:sz w:val="24"/>
                <w:szCs w:val="24"/>
              </w:rPr>
              <w:footnoteReference w:id="1"/>
            </w:r>
          </w:p>
        </w:tc>
        <w:tc>
          <w:tcPr>
            <w:tcW w:w="910" w:type="dxa"/>
            <w:shd w:val="clear" w:color="auto" w:fill="BFBFBF" w:themeFill="background1" w:themeFillShade="BF"/>
            <w:vAlign w:val="center"/>
          </w:tcPr>
          <w:p w14:paraId="2C9E217C" w14:textId="77777777" w:rsidR="00EB666B" w:rsidRPr="00221B7D" w:rsidRDefault="00EB666B" w:rsidP="009405BA">
            <w:pPr>
              <w:jc w:val="center"/>
              <w:rPr>
                <w:rFonts w:ascii="Times New Roman" w:hAnsi="Times New Roman" w:cs="Times New Roman"/>
                <w:b/>
                <w:sz w:val="24"/>
                <w:szCs w:val="24"/>
              </w:rPr>
            </w:pPr>
            <w:r w:rsidRPr="00221B7D">
              <w:rPr>
                <w:rFonts w:ascii="Times New Roman" w:hAnsi="Times New Roman" w:cs="Times New Roman"/>
                <w:b/>
                <w:sz w:val="24"/>
                <w:szCs w:val="24"/>
              </w:rPr>
              <w:t>Bulgu</w:t>
            </w:r>
            <w:r w:rsidR="00D159BA" w:rsidRPr="00221B7D">
              <w:rPr>
                <w:rStyle w:val="DipnotBavurusu"/>
                <w:rFonts w:ascii="Times New Roman" w:hAnsi="Times New Roman" w:cs="Times New Roman"/>
                <w:b/>
                <w:sz w:val="24"/>
                <w:szCs w:val="24"/>
              </w:rPr>
              <w:footnoteReference w:id="2"/>
            </w:r>
            <w:r w:rsidRPr="00221B7D">
              <w:rPr>
                <w:rFonts w:ascii="Times New Roman" w:hAnsi="Times New Roman" w:cs="Times New Roman"/>
                <w:b/>
                <w:sz w:val="24"/>
                <w:szCs w:val="24"/>
              </w:rPr>
              <w:t xml:space="preserve"> </w:t>
            </w:r>
          </w:p>
        </w:tc>
      </w:tr>
      <w:tr w:rsidR="002E7A0F" w:rsidRPr="00221B7D" w14:paraId="13579F00" w14:textId="77777777" w:rsidTr="009405BA">
        <w:tc>
          <w:tcPr>
            <w:tcW w:w="9634" w:type="dxa"/>
            <w:gridSpan w:val="3"/>
            <w:shd w:val="clear" w:color="auto" w:fill="000000" w:themeFill="text1"/>
          </w:tcPr>
          <w:p w14:paraId="01F79D3B" w14:textId="77777777" w:rsidR="002E7A0F" w:rsidRPr="0038209C" w:rsidRDefault="002E7A0F">
            <w:pPr>
              <w:rPr>
                <w:rFonts w:ascii="Times New Roman" w:hAnsi="Times New Roman" w:cs="Times New Roman"/>
                <w:bCs/>
                <w:sz w:val="24"/>
                <w:szCs w:val="24"/>
              </w:rPr>
            </w:pPr>
            <w:r w:rsidRPr="0038209C">
              <w:rPr>
                <w:rFonts w:ascii="Times New Roman" w:hAnsi="Times New Roman" w:cs="Times New Roman"/>
                <w:bCs/>
                <w:sz w:val="24"/>
                <w:szCs w:val="24"/>
              </w:rPr>
              <w:t>1. PROGRAMIN MİSYONU, AMAÇLAR VE EĞİTİM HEDEFLERİ</w:t>
            </w:r>
          </w:p>
        </w:tc>
      </w:tr>
      <w:tr w:rsidR="00EB666B" w:rsidRPr="00221B7D" w14:paraId="04644DF8" w14:textId="77777777" w:rsidTr="0002484D">
        <w:tc>
          <w:tcPr>
            <w:tcW w:w="4769" w:type="dxa"/>
          </w:tcPr>
          <w:p w14:paraId="30EEEF1F" w14:textId="77777777" w:rsidR="004704C2" w:rsidRPr="004704C2" w:rsidRDefault="004704C2" w:rsidP="004704C2">
            <w:pPr>
              <w:rPr>
                <w:rFonts w:ascii="Times New Roman" w:hAnsi="Times New Roman" w:cs="Times New Roman"/>
                <w:sz w:val="20"/>
                <w:szCs w:val="20"/>
              </w:rPr>
            </w:pPr>
            <w:r w:rsidRPr="004704C2">
              <w:rPr>
                <w:rFonts w:ascii="Times New Roman" w:hAnsi="Times New Roman" w:cs="Times New Roman"/>
                <w:sz w:val="20"/>
                <w:szCs w:val="20"/>
              </w:rPr>
              <w:t>1.1. Aday İçmimarlık/içmimarlık ve çevre tasarımı programının, akreditasyon sürecinde İçmimarlar Odasının da üyesi bulunduğu IFI (International Federation of Interior Architects/Designers) küresel eğitim politikası unsurlarını dikkate alması ve uyumluluk göstermesi beklenir.</w:t>
            </w:r>
          </w:p>
          <w:p w14:paraId="59584AFB" w14:textId="77777777" w:rsidR="004704C2" w:rsidRPr="004704C2" w:rsidRDefault="004704C2" w:rsidP="004704C2">
            <w:pPr>
              <w:rPr>
                <w:rFonts w:ascii="Times New Roman" w:hAnsi="Times New Roman" w:cs="Times New Roman"/>
                <w:sz w:val="20"/>
                <w:szCs w:val="20"/>
              </w:rPr>
            </w:pPr>
            <w:r w:rsidRPr="004704C2">
              <w:rPr>
                <w:rFonts w:ascii="Times New Roman" w:hAnsi="Times New Roman" w:cs="Times New Roman"/>
                <w:sz w:val="20"/>
                <w:szCs w:val="20"/>
              </w:rPr>
              <w:t>a. Program misyonu, içmimarlık eğitim programının niyet ve amacını açık bir şekilde tanımlar.</w:t>
            </w:r>
          </w:p>
          <w:p w14:paraId="2B416D68" w14:textId="77777777" w:rsidR="004704C2" w:rsidRPr="004704C2" w:rsidRDefault="004704C2" w:rsidP="004704C2">
            <w:pPr>
              <w:rPr>
                <w:rFonts w:ascii="Times New Roman" w:hAnsi="Times New Roman" w:cs="Times New Roman"/>
                <w:sz w:val="20"/>
                <w:szCs w:val="20"/>
              </w:rPr>
            </w:pPr>
            <w:r w:rsidRPr="004704C2">
              <w:rPr>
                <w:rFonts w:ascii="Times New Roman" w:hAnsi="Times New Roman" w:cs="Times New Roman"/>
                <w:sz w:val="20"/>
                <w:szCs w:val="20"/>
              </w:rPr>
              <w:t>b. Program misyonu ve vizyonu (eğitim felsefesi), alana yönelik doğru ve güncel bilgiye ulaşma ve bilgiyi sentezleme becerisi ile donatacak mesleki eğitimi sağlar.</w:t>
            </w:r>
          </w:p>
          <w:p w14:paraId="080EE9AE" w14:textId="77777777" w:rsidR="004704C2" w:rsidRPr="004704C2" w:rsidRDefault="004704C2" w:rsidP="004704C2">
            <w:pPr>
              <w:rPr>
                <w:rFonts w:ascii="Times New Roman" w:hAnsi="Times New Roman" w:cs="Times New Roman"/>
                <w:sz w:val="20"/>
                <w:szCs w:val="20"/>
              </w:rPr>
            </w:pPr>
            <w:r w:rsidRPr="004704C2">
              <w:rPr>
                <w:rFonts w:ascii="Times New Roman" w:hAnsi="Times New Roman" w:cs="Times New Roman"/>
                <w:sz w:val="20"/>
                <w:szCs w:val="20"/>
              </w:rPr>
              <w:lastRenderedPageBreak/>
              <w:t>c. Program, iç ve dış geri bildirimler ile çeşitlilik gösteren paydaşlardan kendi misyon, hedef, içerik ve etkinliği konusunda bilgi almak üzere yapılandırılmış yöntemler kullanır.</w:t>
            </w:r>
          </w:p>
          <w:p w14:paraId="237B902E" w14:textId="3F2762D8" w:rsidR="00EB666B" w:rsidRPr="00221B7D" w:rsidRDefault="004704C2" w:rsidP="004704C2">
            <w:pPr>
              <w:rPr>
                <w:rFonts w:ascii="Times New Roman" w:hAnsi="Times New Roman" w:cs="Times New Roman"/>
                <w:sz w:val="20"/>
                <w:szCs w:val="20"/>
              </w:rPr>
            </w:pPr>
            <w:r w:rsidRPr="004704C2">
              <w:rPr>
                <w:rFonts w:ascii="Times New Roman" w:hAnsi="Times New Roman" w:cs="Times New Roman"/>
                <w:sz w:val="20"/>
                <w:szCs w:val="20"/>
              </w:rPr>
              <w:t>d. Program hedefleri, programın misyonuna, içeriğine ve öğrencilerin bilgi ve uygulama kazanımlarının beklenen (tanımlanmış) düzeyde öğrenmeyi tarif eder.</w:t>
            </w:r>
          </w:p>
        </w:tc>
        <w:tc>
          <w:tcPr>
            <w:tcW w:w="3955" w:type="dxa"/>
          </w:tcPr>
          <w:p w14:paraId="565702A3" w14:textId="77777777" w:rsidR="00EB666B" w:rsidRPr="00221B7D" w:rsidRDefault="00EB666B">
            <w:pPr>
              <w:rPr>
                <w:rFonts w:ascii="Times New Roman" w:hAnsi="Times New Roman" w:cs="Times New Roman"/>
                <w:sz w:val="20"/>
                <w:szCs w:val="20"/>
              </w:rPr>
            </w:pPr>
          </w:p>
        </w:tc>
        <w:tc>
          <w:tcPr>
            <w:tcW w:w="910" w:type="dxa"/>
          </w:tcPr>
          <w:p w14:paraId="630CFD75" w14:textId="77777777" w:rsidR="00EB666B" w:rsidRPr="00221B7D" w:rsidRDefault="00EB666B">
            <w:pPr>
              <w:rPr>
                <w:rFonts w:ascii="Times New Roman" w:hAnsi="Times New Roman" w:cs="Times New Roman"/>
                <w:sz w:val="20"/>
                <w:szCs w:val="20"/>
              </w:rPr>
            </w:pPr>
          </w:p>
        </w:tc>
      </w:tr>
      <w:tr w:rsidR="00EB666B" w:rsidRPr="00221B7D" w14:paraId="4F83AB75" w14:textId="77777777" w:rsidTr="0002484D">
        <w:tc>
          <w:tcPr>
            <w:tcW w:w="4769" w:type="dxa"/>
          </w:tcPr>
          <w:p w14:paraId="170FDC1E" w14:textId="3197CDFD" w:rsidR="00EB666B" w:rsidRPr="00221B7D" w:rsidRDefault="004704C2" w:rsidP="00DA19E6">
            <w:pPr>
              <w:rPr>
                <w:rFonts w:ascii="Times New Roman" w:hAnsi="Times New Roman" w:cs="Times New Roman"/>
                <w:sz w:val="20"/>
                <w:szCs w:val="20"/>
              </w:rPr>
            </w:pPr>
            <w:r w:rsidRPr="004704C2">
              <w:rPr>
                <w:rFonts w:ascii="Times New Roman" w:hAnsi="Times New Roman" w:cs="Times New Roman"/>
                <w:sz w:val="20"/>
                <w:szCs w:val="20"/>
              </w:rPr>
              <w:t>1.2. Misyon, amaçlar ve eğitim hedefleri, liderlerin (bölüm başkanı, anabilim dalı başkanı vb.) başkanlığında, iç ve dış paydaşların katılımı ile mesleğin tüm paydaşlarının ihtiyaçları göz önüne alınarak oluşturulmalı, sistematik olarak gözden geçirilmeli ve güncellenmelidir. Programda bu sistematik gözden geçirme ve değerlendirmeye uygun bir süreç (belirli aralıklarla yürütülecek, tüm bölüm elemanları ile programın tüm özelliklerinin incelenmesini içeren ve ölçülebilir) tanımlanmış ve işletiliyor olmalıdır.</w:t>
            </w:r>
          </w:p>
        </w:tc>
        <w:tc>
          <w:tcPr>
            <w:tcW w:w="3955" w:type="dxa"/>
          </w:tcPr>
          <w:p w14:paraId="567C2724" w14:textId="77777777" w:rsidR="00EB666B" w:rsidRPr="00221B7D" w:rsidRDefault="00EB666B">
            <w:pPr>
              <w:rPr>
                <w:rFonts w:ascii="Times New Roman" w:hAnsi="Times New Roman" w:cs="Times New Roman"/>
                <w:sz w:val="20"/>
                <w:szCs w:val="20"/>
              </w:rPr>
            </w:pPr>
          </w:p>
        </w:tc>
        <w:tc>
          <w:tcPr>
            <w:tcW w:w="910" w:type="dxa"/>
          </w:tcPr>
          <w:p w14:paraId="73F66B6A" w14:textId="77777777" w:rsidR="00EB666B" w:rsidRPr="00221B7D" w:rsidRDefault="00EB666B">
            <w:pPr>
              <w:rPr>
                <w:rFonts w:ascii="Times New Roman" w:hAnsi="Times New Roman" w:cs="Times New Roman"/>
                <w:sz w:val="20"/>
                <w:szCs w:val="20"/>
              </w:rPr>
            </w:pPr>
          </w:p>
        </w:tc>
      </w:tr>
      <w:tr w:rsidR="00EB666B" w:rsidRPr="00221B7D" w14:paraId="0594721A" w14:textId="77777777" w:rsidTr="0002484D">
        <w:tc>
          <w:tcPr>
            <w:tcW w:w="4769" w:type="dxa"/>
          </w:tcPr>
          <w:p w14:paraId="09557B5A" w14:textId="5404FFC2" w:rsidR="00EB666B" w:rsidRPr="00221B7D" w:rsidRDefault="004704C2" w:rsidP="00DA19E6">
            <w:pPr>
              <w:rPr>
                <w:rFonts w:ascii="Times New Roman" w:hAnsi="Times New Roman" w:cs="Times New Roman"/>
                <w:sz w:val="20"/>
                <w:szCs w:val="20"/>
              </w:rPr>
            </w:pPr>
            <w:r w:rsidRPr="004704C2">
              <w:rPr>
                <w:rFonts w:ascii="Times New Roman" w:hAnsi="Times New Roman" w:cs="Times New Roman"/>
                <w:sz w:val="20"/>
                <w:szCs w:val="20"/>
              </w:rPr>
              <w:t>1.3. Programın misyonu, amaçları ve eğitim hedefleri programın ve bağlı olduğu yükseköğretim kurumunun stratejik planıyla uyumlu olmalıdır.</w:t>
            </w:r>
          </w:p>
        </w:tc>
        <w:tc>
          <w:tcPr>
            <w:tcW w:w="3955" w:type="dxa"/>
          </w:tcPr>
          <w:p w14:paraId="2F69E8FD" w14:textId="77777777" w:rsidR="00EB666B" w:rsidRPr="00221B7D" w:rsidRDefault="00EB666B">
            <w:pPr>
              <w:rPr>
                <w:rFonts w:ascii="Times New Roman" w:hAnsi="Times New Roman" w:cs="Times New Roman"/>
                <w:sz w:val="20"/>
                <w:szCs w:val="20"/>
              </w:rPr>
            </w:pPr>
          </w:p>
        </w:tc>
        <w:tc>
          <w:tcPr>
            <w:tcW w:w="910" w:type="dxa"/>
          </w:tcPr>
          <w:p w14:paraId="0D1BFBB8" w14:textId="77777777" w:rsidR="00EB666B" w:rsidRPr="00221B7D" w:rsidRDefault="00EB666B">
            <w:pPr>
              <w:rPr>
                <w:rFonts w:ascii="Times New Roman" w:hAnsi="Times New Roman" w:cs="Times New Roman"/>
                <w:sz w:val="20"/>
                <w:szCs w:val="20"/>
              </w:rPr>
            </w:pPr>
          </w:p>
        </w:tc>
      </w:tr>
      <w:tr w:rsidR="00EB666B" w:rsidRPr="00221B7D" w14:paraId="4FF7E7DA" w14:textId="77777777" w:rsidTr="0002484D">
        <w:tc>
          <w:tcPr>
            <w:tcW w:w="4769" w:type="dxa"/>
          </w:tcPr>
          <w:p w14:paraId="2AEA0206" w14:textId="1F7D4748" w:rsidR="00EB666B" w:rsidRPr="00221B7D" w:rsidRDefault="004704C2" w:rsidP="00DA19E6">
            <w:pPr>
              <w:rPr>
                <w:rFonts w:ascii="Times New Roman" w:hAnsi="Times New Roman" w:cs="Times New Roman"/>
                <w:sz w:val="20"/>
                <w:szCs w:val="20"/>
              </w:rPr>
            </w:pPr>
            <w:r w:rsidRPr="004704C2">
              <w:rPr>
                <w:rFonts w:ascii="Times New Roman" w:hAnsi="Times New Roman" w:cs="Times New Roman"/>
                <w:sz w:val="20"/>
                <w:szCs w:val="20"/>
              </w:rPr>
              <w:t>1.4. Programa ait tanıtıcı bilgiler, programın misyonu, amaçları ve eğitim hedefleri paydaşlar ve kamu tarafından kolayca erişilebilecek şekilde yayınlanmalıdır.</w:t>
            </w:r>
          </w:p>
        </w:tc>
        <w:tc>
          <w:tcPr>
            <w:tcW w:w="3955" w:type="dxa"/>
          </w:tcPr>
          <w:p w14:paraId="6E5C6AF5" w14:textId="77777777" w:rsidR="00EB666B" w:rsidRPr="00221B7D" w:rsidRDefault="00EB666B">
            <w:pPr>
              <w:rPr>
                <w:rFonts w:ascii="Times New Roman" w:hAnsi="Times New Roman" w:cs="Times New Roman"/>
                <w:sz w:val="20"/>
                <w:szCs w:val="20"/>
              </w:rPr>
            </w:pPr>
          </w:p>
        </w:tc>
        <w:tc>
          <w:tcPr>
            <w:tcW w:w="910" w:type="dxa"/>
          </w:tcPr>
          <w:p w14:paraId="6A801D7B" w14:textId="77777777" w:rsidR="00EB666B" w:rsidRPr="00221B7D" w:rsidRDefault="00EB666B">
            <w:pPr>
              <w:rPr>
                <w:rFonts w:ascii="Times New Roman" w:hAnsi="Times New Roman" w:cs="Times New Roman"/>
                <w:sz w:val="20"/>
                <w:szCs w:val="20"/>
              </w:rPr>
            </w:pPr>
          </w:p>
        </w:tc>
      </w:tr>
      <w:tr w:rsidR="00EB666B" w:rsidRPr="00221B7D" w14:paraId="59F0DAED" w14:textId="77777777" w:rsidTr="0002484D">
        <w:tc>
          <w:tcPr>
            <w:tcW w:w="4769" w:type="dxa"/>
          </w:tcPr>
          <w:p w14:paraId="74866CCF" w14:textId="1E3E925D" w:rsidR="00EB666B" w:rsidRPr="00221B7D" w:rsidRDefault="004704C2" w:rsidP="00DA19E6">
            <w:pPr>
              <w:rPr>
                <w:rFonts w:ascii="Times New Roman" w:hAnsi="Times New Roman" w:cs="Times New Roman"/>
                <w:sz w:val="20"/>
                <w:szCs w:val="20"/>
              </w:rPr>
            </w:pPr>
            <w:r w:rsidRPr="004704C2">
              <w:rPr>
                <w:rFonts w:ascii="Times New Roman" w:hAnsi="Times New Roman" w:cs="Times New Roman"/>
                <w:sz w:val="20"/>
                <w:szCs w:val="20"/>
              </w:rPr>
              <w:t>1.5. Programın amaçları/eğitim hedefleri program çıktılarıyla ilişkilendirilmeli ve bu ilişkiler belgelendirilmelidir.</w:t>
            </w:r>
          </w:p>
        </w:tc>
        <w:tc>
          <w:tcPr>
            <w:tcW w:w="3955" w:type="dxa"/>
          </w:tcPr>
          <w:p w14:paraId="64094080" w14:textId="77777777" w:rsidR="00EB666B" w:rsidRPr="00221B7D" w:rsidRDefault="00EB666B">
            <w:pPr>
              <w:rPr>
                <w:rFonts w:ascii="Times New Roman" w:hAnsi="Times New Roman" w:cs="Times New Roman"/>
                <w:sz w:val="20"/>
                <w:szCs w:val="20"/>
              </w:rPr>
            </w:pPr>
          </w:p>
        </w:tc>
        <w:tc>
          <w:tcPr>
            <w:tcW w:w="910" w:type="dxa"/>
          </w:tcPr>
          <w:p w14:paraId="51FC5FB7" w14:textId="77777777" w:rsidR="00EB666B" w:rsidRPr="00221B7D" w:rsidRDefault="00EB666B">
            <w:pPr>
              <w:rPr>
                <w:rFonts w:ascii="Times New Roman" w:hAnsi="Times New Roman" w:cs="Times New Roman"/>
                <w:sz w:val="20"/>
                <w:szCs w:val="20"/>
              </w:rPr>
            </w:pPr>
          </w:p>
        </w:tc>
      </w:tr>
      <w:tr w:rsidR="00EB666B" w:rsidRPr="00221B7D" w14:paraId="07CE5C5C" w14:textId="77777777" w:rsidTr="0002484D">
        <w:tc>
          <w:tcPr>
            <w:tcW w:w="4769" w:type="dxa"/>
          </w:tcPr>
          <w:p w14:paraId="080BA213" w14:textId="53CAAB5D" w:rsidR="00EB666B" w:rsidRPr="00221B7D" w:rsidRDefault="004704C2" w:rsidP="00DA19E6">
            <w:pPr>
              <w:rPr>
                <w:rFonts w:ascii="Times New Roman" w:hAnsi="Times New Roman" w:cs="Times New Roman"/>
                <w:sz w:val="20"/>
                <w:szCs w:val="20"/>
              </w:rPr>
            </w:pPr>
            <w:r w:rsidRPr="004704C2">
              <w:rPr>
                <w:rFonts w:ascii="Times New Roman" w:hAnsi="Times New Roman" w:cs="Times New Roman"/>
                <w:sz w:val="20"/>
                <w:szCs w:val="20"/>
              </w:rPr>
              <w:t>1.6. Eğitim amaç ve hedeflerine ulaşılmasında kat edilen ilerleme sistematik olarak uygun süreçlerle ölçülmeli, değerlendirilmeli ve gerekli iyileştirmelerin gerçekleştirilmesi sağlanmalıdır.</w:t>
            </w:r>
          </w:p>
        </w:tc>
        <w:tc>
          <w:tcPr>
            <w:tcW w:w="3955" w:type="dxa"/>
          </w:tcPr>
          <w:p w14:paraId="41555C90" w14:textId="77777777" w:rsidR="00EB666B" w:rsidRPr="00221B7D" w:rsidRDefault="00EB666B">
            <w:pPr>
              <w:rPr>
                <w:rFonts w:ascii="Times New Roman" w:hAnsi="Times New Roman" w:cs="Times New Roman"/>
                <w:sz w:val="20"/>
                <w:szCs w:val="20"/>
              </w:rPr>
            </w:pPr>
          </w:p>
        </w:tc>
        <w:tc>
          <w:tcPr>
            <w:tcW w:w="910" w:type="dxa"/>
          </w:tcPr>
          <w:p w14:paraId="02CCD9DB" w14:textId="77777777" w:rsidR="00EB666B" w:rsidRPr="00221B7D" w:rsidRDefault="00EB666B">
            <w:pPr>
              <w:rPr>
                <w:rFonts w:ascii="Times New Roman" w:hAnsi="Times New Roman" w:cs="Times New Roman"/>
                <w:sz w:val="20"/>
                <w:szCs w:val="20"/>
              </w:rPr>
            </w:pPr>
          </w:p>
        </w:tc>
      </w:tr>
      <w:tr w:rsidR="00EB666B" w:rsidRPr="00221B7D" w14:paraId="21C80EAB" w14:textId="77777777" w:rsidTr="0002484D">
        <w:tc>
          <w:tcPr>
            <w:tcW w:w="4769" w:type="dxa"/>
          </w:tcPr>
          <w:p w14:paraId="12B9F8F0" w14:textId="7B5BF0F9" w:rsidR="00EB666B" w:rsidRPr="00221B7D" w:rsidRDefault="004704C2" w:rsidP="00DA19E6">
            <w:pPr>
              <w:rPr>
                <w:rFonts w:ascii="Times New Roman" w:hAnsi="Times New Roman" w:cs="Times New Roman"/>
                <w:sz w:val="20"/>
                <w:szCs w:val="20"/>
              </w:rPr>
            </w:pPr>
            <w:r w:rsidRPr="004704C2">
              <w:rPr>
                <w:rFonts w:ascii="Times New Roman" w:hAnsi="Times New Roman" w:cs="Times New Roman"/>
                <w:sz w:val="20"/>
                <w:szCs w:val="20"/>
              </w:rPr>
              <w:t>1.7. Program, amaç ve eğitim hedeflerine ulaşma konusunda olumlu bir ilerleme göstermeli ve bu ilerleme belgelenmelidir.</w:t>
            </w:r>
          </w:p>
        </w:tc>
        <w:tc>
          <w:tcPr>
            <w:tcW w:w="3955" w:type="dxa"/>
          </w:tcPr>
          <w:p w14:paraId="038FCC8C" w14:textId="77777777" w:rsidR="00EB666B" w:rsidRPr="00221B7D" w:rsidRDefault="00EB666B">
            <w:pPr>
              <w:rPr>
                <w:rFonts w:ascii="Times New Roman" w:hAnsi="Times New Roman" w:cs="Times New Roman"/>
                <w:sz w:val="20"/>
                <w:szCs w:val="20"/>
              </w:rPr>
            </w:pPr>
          </w:p>
        </w:tc>
        <w:tc>
          <w:tcPr>
            <w:tcW w:w="910" w:type="dxa"/>
          </w:tcPr>
          <w:p w14:paraId="3EA6D862" w14:textId="77777777" w:rsidR="00EB666B" w:rsidRPr="00221B7D" w:rsidRDefault="00EB666B">
            <w:pPr>
              <w:rPr>
                <w:rFonts w:ascii="Times New Roman" w:hAnsi="Times New Roman" w:cs="Times New Roman"/>
                <w:sz w:val="20"/>
                <w:szCs w:val="20"/>
              </w:rPr>
            </w:pPr>
          </w:p>
        </w:tc>
      </w:tr>
    </w:tbl>
    <w:p w14:paraId="1792FBEC" w14:textId="77777777" w:rsidR="0002484D" w:rsidRPr="00221B7D" w:rsidRDefault="0002484D"/>
    <w:tbl>
      <w:tblPr>
        <w:tblStyle w:val="TabloKlavuzu"/>
        <w:tblW w:w="9634" w:type="dxa"/>
        <w:tblLook w:val="04A0" w:firstRow="1" w:lastRow="0" w:firstColumn="1" w:lastColumn="0" w:noHBand="0" w:noVBand="1"/>
      </w:tblPr>
      <w:tblGrid>
        <w:gridCol w:w="4769"/>
        <w:gridCol w:w="3955"/>
        <w:gridCol w:w="910"/>
      </w:tblGrid>
      <w:tr w:rsidR="0002484D" w:rsidRPr="00221B7D" w14:paraId="281EE7AE" w14:textId="77777777" w:rsidTr="0002484D">
        <w:tc>
          <w:tcPr>
            <w:tcW w:w="4769" w:type="dxa"/>
            <w:shd w:val="clear" w:color="auto" w:fill="BFBFBF" w:themeFill="background1" w:themeFillShade="BF"/>
            <w:vAlign w:val="center"/>
          </w:tcPr>
          <w:p w14:paraId="7CD75616"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Ölçüt</w:t>
            </w:r>
          </w:p>
        </w:tc>
        <w:tc>
          <w:tcPr>
            <w:tcW w:w="3955" w:type="dxa"/>
            <w:shd w:val="clear" w:color="auto" w:fill="BFBFBF" w:themeFill="background1" w:themeFillShade="BF"/>
            <w:vAlign w:val="center"/>
          </w:tcPr>
          <w:p w14:paraId="6C0E8386"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Açıklamalar</w:t>
            </w:r>
          </w:p>
        </w:tc>
        <w:tc>
          <w:tcPr>
            <w:tcW w:w="910" w:type="dxa"/>
            <w:shd w:val="clear" w:color="auto" w:fill="BFBFBF" w:themeFill="background1" w:themeFillShade="BF"/>
            <w:vAlign w:val="center"/>
          </w:tcPr>
          <w:p w14:paraId="03D89D80"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 xml:space="preserve">Bulgu </w:t>
            </w:r>
          </w:p>
        </w:tc>
      </w:tr>
      <w:tr w:rsidR="0002484D" w:rsidRPr="00221B7D" w14:paraId="680169F9" w14:textId="77777777" w:rsidTr="0002484D">
        <w:tc>
          <w:tcPr>
            <w:tcW w:w="9634" w:type="dxa"/>
            <w:gridSpan w:val="3"/>
            <w:shd w:val="clear" w:color="auto" w:fill="000000" w:themeFill="text1"/>
          </w:tcPr>
          <w:p w14:paraId="44AAD02F" w14:textId="77777777" w:rsidR="0002484D" w:rsidRPr="00221B7D" w:rsidRDefault="0002484D" w:rsidP="0002484D">
            <w:pPr>
              <w:rPr>
                <w:rFonts w:ascii="Times New Roman" w:hAnsi="Times New Roman" w:cs="Times New Roman"/>
                <w:b/>
                <w:sz w:val="24"/>
                <w:szCs w:val="24"/>
              </w:rPr>
            </w:pPr>
            <w:r w:rsidRPr="00221B7D">
              <w:rPr>
                <w:rFonts w:ascii="Times New Roman" w:hAnsi="Times New Roman" w:cs="Times New Roman"/>
                <w:b/>
                <w:sz w:val="24"/>
                <w:szCs w:val="24"/>
              </w:rPr>
              <w:t>2. PROGRAM ÇIKTILARI VE MÜFREDAT</w:t>
            </w:r>
          </w:p>
        </w:tc>
      </w:tr>
      <w:tr w:rsidR="0002484D" w:rsidRPr="00221B7D" w14:paraId="5A141403" w14:textId="77777777" w:rsidTr="0002484D">
        <w:tc>
          <w:tcPr>
            <w:tcW w:w="4769" w:type="dxa"/>
          </w:tcPr>
          <w:p w14:paraId="46440B7C" w14:textId="77777777" w:rsidR="00BB660C" w:rsidRPr="00BB660C" w:rsidRDefault="00BB660C" w:rsidP="00BB660C">
            <w:pPr>
              <w:rPr>
                <w:rFonts w:ascii="Times New Roman" w:hAnsi="Times New Roman" w:cs="Times New Roman"/>
                <w:sz w:val="20"/>
                <w:szCs w:val="20"/>
              </w:rPr>
            </w:pPr>
            <w:r w:rsidRPr="00BB660C">
              <w:rPr>
                <w:rFonts w:ascii="Times New Roman" w:hAnsi="Times New Roman" w:cs="Times New Roman"/>
                <w:sz w:val="20"/>
                <w:szCs w:val="20"/>
              </w:rPr>
              <w:t>2.1. Müfredat, programın misyonuna, amaçlarına, eğitim hedeflerine ve program çıktılarına ulaşmasını sağlayacak şekilde tasarlanmış olmalıdır.</w:t>
            </w:r>
          </w:p>
          <w:p w14:paraId="194B5990" w14:textId="3B797335" w:rsidR="0002484D" w:rsidRPr="00221B7D" w:rsidRDefault="00BB660C" w:rsidP="00BB660C">
            <w:pPr>
              <w:rPr>
                <w:rFonts w:ascii="Times New Roman" w:hAnsi="Times New Roman" w:cs="Times New Roman"/>
                <w:sz w:val="20"/>
                <w:szCs w:val="20"/>
              </w:rPr>
            </w:pPr>
            <w:r w:rsidRPr="00BB660C">
              <w:rPr>
                <w:rFonts w:ascii="Times New Roman" w:hAnsi="Times New Roman" w:cs="Times New Roman"/>
                <w:sz w:val="20"/>
                <w:szCs w:val="20"/>
              </w:rPr>
              <w:t>Müfredat rasyonel bir akışa sahip olarak, programın misyon ve hedefleri ile mezunların içmimarlık uygulaması ve alana ait güncel mesleki ve kuramsal bilgiyi edinmesini sağlayacak şekilde yapılandırılmış olmalıdır.</w:t>
            </w:r>
          </w:p>
        </w:tc>
        <w:tc>
          <w:tcPr>
            <w:tcW w:w="3955" w:type="dxa"/>
          </w:tcPr>
          <w:p w14:paraId="7AB7B68F" w14:textId="77777777" w:rsidR="0002484D" w:rsidRPr="00221B7D" w:rsidRDefault="0002484D" w:rsidP="0002484D">
            <w:pPr>
              <w:rPr>
                <w:rFonts w:ascii="Times New Roman" w:hAnsi="Times New Roman" w:cs="Times New Roman"/>
                <w:sz w:val="20"/>
                <w:szCs w:val="20"/>
              </w:rPr>
            </w:pPr>
          </w:p>
        </w:tc>
        <w:tc>
          <w:tcPr>
            <w:tcW w:w="910" w:type="dxa"/>
          </w:tcPr>
          <w:p w14:paraId="74E39690" w14:textId="77777777" w:rsidR="0002484D" w:rsidRPr="00221B7D" w:rsidRDefault="0002484D" w:rsidP="0002484D">
            <w:pPr>
              <w:rPr>
                <w:rFonts w:ascii="Times New Roman" w:hAnsi="Times New Roman" w:cs="Times New Roman"/>
                <w:sz w:val="20"/>
                <w:szCs w:val="20"/>
              </w:rPr>
            </w:pPr>
          </w:p>
        </w:tc>
      </w:tr>
      <w:tr w:rsidR="0002484D" w:rsidRPr="00221B7D" w14:paraId="47E01AB5" w14:textId="77777777" w:rsidTr="0002484D">
        <w:tc>
          <w:tcPr>
            <w:tcW w:w="4769" w:type="dxa"/>
          </w:tcPr>
          <w:p w14:paraId="723ABE4B" w14:textId="77777777" w:rsidR="00BB660C" w:rsidRPr="00BB660C" w:rsidRDefault="00BB660C" w:rsidP="00BB660C">
            <w:pPr>
              <w:rPr>
                <w:rFonts w:ascii="Times New Roman" w:hAnsi="Times New Roman" w:cs="Times New Roman"/>
                <w:sz w:val="20"/>
                <w:szCs w:val="20"/>
              </w:rPr>
            </w:pPr>
            <w:r w:rsidRPr="00BB660C">
              <w:rPr>
                <w:rFonts w:ascii="Times New Roman" w:hAnsi="Times New Roman" w:cs="Times New Roman"/>
                <w:sz w:val="20"/>
                <w:szCs w:val="20"/>
              </w:rPr>
              <w:t>2.2. Müfredat, içmimarlık/içmimarlık ve çevre tasarımı lisans programları asgari olarak aşağıda yer alan eğitim alanlarını içermelidir.</w:t>
            </w:r>
          </w:p>
          <w:p w14:paraId="52A33B5B" w14:textId="77777777" w:rsidR="00BB660C" w:rsidRPr="00BB660C" w:rsidRDefault="00BB660C" w:rsidP="00BB660C">
            <w:pPr>
              <w:rPr>
                <w:rFonts w:ascii="Times New Roman" w:hAnsi="Times New Roman" w:cs="Times New Roman"/>
                <w:sz w:val="20"/>
                <w:szCs w:val="20"/>
              </w:rPr>
            </w:pPr>
            <w:r w:rsidRPr="00BB660C">
              <w:rPr>
                <w:rFonts w:ascii="Times New Roman" w:hAnsi="Times New Roman" w:cs="Times New Roman"/>
                <w:sz w:val="20"/>
                <w:szCs w:val="20"/>
              </w:rPr>
              <w:t>a. Uluslararası Bağlam</w:t>
            </w:r>
          </w:p>
          <w:p w14:paraId="5B28F27D" w14:textId="77777777" w:rsidR="00BB660C" w:rsidRPr="00BB660C" w:rsidRDefault="00BB660C" w:rsidP="00BB660C">
            <w:pPr>
              <w:rPr>
                <w:rFonts w:ascii="Times New Roman" w:hAnsi="Times New Roman" w:cs="Times New Roman"/>
                <w:sz w:val="20"/>
                <w:szCs w:val="20"/>
              </w:rPr>
            </w:pPr>
            <w:r w:rsidRPr="00BB660C">
              <w:rPr>
                <w:rFonts w:ascii="Times New Roman" w:hAnsi="Times New Roman" w:cs="Times New Roman"/>
                <w:sz w:val="20"/>
                <w:szCs w:val="20"/>
              </w:rPr>
              <w:t>b. İş birliği</w:t>
            </w:r>
          </w:p>
          <w:p w14:paraId="4CEB9CD8" w14:textId="77777777" w:rsidR="00BB660C" w:rsidRPr="00BB660C" w:rsidRDefault="00BB660C" w:rsidP="00BB660C">
            <w:pPr>
              <w:rPr>
                <w:rFonts w:ascii="Times New Roman" w:hAnsi="Times New Roman" w:cs="Times New Roman"/>
                <w:sz w:val="20"/>
                <w:szCs w:val="20"/>
              </w:rPr>
            </w:pPr>
            <w:r w:rsidRPr="00BB660C">
              <w:rPr>
                <w:rFonts w:ascii="Times New Roman" w:hAnsi="Times New Roman" w:cs="Times New Roman"/>
                <w:sz w:val="20"/>
                <w:szCs w:val="20"/>
              </w:rPr>
              <w:t>c. Meslek Pratiği ve Profesyonellik</w:t>
            </w:r>
          </w:p>
          <w:p w14:paraId="05ECF8D8" w14:textId="77777777" w:rsidR="00BB660C" w:rsidRPr="00BB660C" w:rsidRDefault="00BB660C" w:rsidP="00BB660C">
            <w:pPr>
              <w:rPr>
                <w:rFonts w:ascii="Times New Roman" w:hAnsi="Times New Roman" w:cs="Times New Roman"/>
                <w:sz w:val="20"/>
                <w:szCs w:val="20"/>
              </w:rPr>
            </w:pPr>
            <w:r w:rsidRPr="00BB660C">
              <w:rPr>
                <w:rFonts w:ascii="Times New Roman" w:hAnsi="Times New Roman" w:cs="Times New Roman"/>
                <w:sz w:val="20"/>
                <w:szCs w:val="20"/>
              </w:rPr>
              <w:t>d. İnsan Odaklı Tasarım</w:t>
            </w:r>
          </w:p>
          <w:p w14:paraId="6F1318EF" w14:textId="77777777" w:rsidR="00BB660C" w:rsidRPr="00BB660C" w:rsidRDefault="00BB660C" w:rsidP="00BB660C">
            <w:pPr>
              <w:rPr>
                <w:rFonts w:ascii="Times New Roman" w:hAnsi="Times New Roman" w:cs="Times New Roman"/>
                <w:sz w:val="20"/>
                <w:szCs w:val="20"/>
              </w:rPr>
            </w:pPr>
            <w:r w:rsidRPr="00BB660C">
              <w:rPr>
                <w:rFonts w:ascii="Times New Roman" w:hAnsi="Times New Roman" w:cs="Times New Roman"/>
                <w:sz w:val="20"/>
                <w:szCs w:val="20"/>
              </w:rPr>
              <w:t>e. Tasarım Süreci</w:t>
            </w:r>
          </w:p>
          <w:p w14:paraId="4AB077F1" w14:textId="77777777" w:rsidR="00BB660C" w:rsidRPr="00BB660C" w:rsidRDefault="00BB660C" w:rsidP="00BB660C">
            <w:pPr>
              <w:rPr>
                <w:rFonts w:ascii="Times New Roman" w:hAnsi="Times New Roman" w:cs="Times New Roman"/>
                <w:sz w:val="20"/>
                <w:szCs w:val="20"/>
              </w:rPr>
            </w:pPr>
            <w:r w:rsidRPr="00BB660C">
              <w:rPr>
                <w:rFonts w:ascii="Times New Roman" w:hAnsi="Times New Roman" w:cs="Times New Roman"/>
                <w:sz w:val="20"/>
                <w:szCs w:val="20"/>
              </w:rPr>
              <w:t>f. İletişim</w:t>
            </w:r>
          </w:p>
          <w:p w14:paraId="6EF640C6" w14:textId="77777777" w:rsidR="00BB660C" w:rsidRPr="00BB660C" w:rsidRDefault="00BB660C" w:rsidP="00BB660C">
            <w:pPr>
              <w:rPr>
                <w:rFonts w:ascii="Times New Roman" w:hAnsi="Times New Roman" w:cs="Times New Roman"/>
                <w:sz w:val="20"/>
                <w:szCs w:val="20"/>
              </w:rPr>
            </w:pPr>
            <w:r w:rsidRPr="00BB660C">
              <w:rPr>
                <w:rFonts w:ascii="Times New Roman" w:hAnsi="Times New Roman" w:cs="Times New Roman"/>
                <w:sz w:val="20"/>
                <w:szCs w:val="20"/>
              </w:rPr>
              <w:t>g. Tarih</w:t>
            </w:r>
          </w:p>
          <w:p w14:paraId="781FDF2B" w14:textId="77777777" w:rsidR="00BB660C" w:rsidRPr="00BB660C" w:rsidRDefault="00BB660C" w:rsidP="00BB660C">
            <w:pPr>
              <w:rPr>
                <w:rFonts w:ascii="Times New Roman" w:hAnsi="Times New Roman" w:cs="Times New Roman"/>
                <w:sz w:val="20"/>
                <w:szCs w:val="20"/>
              </w:rPr>
            </w:pPr>
            <w:r w:rsidRPr="00BB660C">
              <w:rPr>
                <w:rFonts w:ascii="Times New Roman" w:hAnsi="Times New Roman" w:cs="Times New Roman"/>
                <w:sz w:val="20"/>
                <w:szCs w:val="20"/>
              </w:rPr>
              <w:t>h. Tasarım Öğeleri ve İlkeleri</w:t>
            </w:r>
          </w:p>
          <w:p w14:paraId="79C15C8B" w14:textId="77777777" w:rsidR="00BB660C" w:rsidRPr="00BB660C" w:rsidRDefault="00BB660C" w:rsidP="00BB660C">
            <w:pPr>
              <w:rPr>
                <w:rFonts w:ascii="Times New Roman" w:hAnsi="Times New Roman" w:cs="Times New Roman"/>
                <w:sz w:val="20"/>
                <w:szCs w:val="20"/>
              </w:rPr>
            </w:pPr>
            <w:r w:rsidRPr="00BB660C">
              <w:rPr>
                <w:rFonts w:ascii="Times New Roman" w:hAnsi="Times New Roman" w:cs="Times New Roman"/>
                <w:sz w:val="20"/>
                <w:szCs w:val="20"/>
              </w:rPr>
              <w:t>i. Işık ve Renk</w:t>
            </w:r>
          </w:p>
          <w:p w14:paraId="0A083E4E" w14:textId="77777777" w:rsidR="00BB660C" w:rsidRPr="00BB660C" w:rsidRDefault="00BB660C" w:rsidP="00BB660C">
            <w:pPr>
              <w:rPr>
                <w:rFonts w:ascii="Times New Roman" w:hAnsi="Times New Roman" w:cs="Times New Roman"/>
                <w:sz w:val="20"/>
                <w:szCs w:val="20"/>
              </w:rPr>
            </w:pPr>
            <w:r w:rsidRPr="00BB660C">
              <w:rPr>
                <w:rFonts w:ascii="Times New Roman" w:hAnsi="Times New Roman" w:cs="Times New Roman"/>
                <w:sz w:val="20"/>
                <w:szCs w:val="20"/>
              </w:rPr>
              <w:t>j. Ürünler ve Malzemeler</w:t>
            </w:r>
          </w:p>
          <w:p w14:paraId="794AE8E9" w14:textId="77777777" w:rsidR="00BB660C" w:rsidRPr="00BB660C" w:rsidRDefault="00BB660C" w:rsidP="00BB660C">
            <w:pPr>
              <w:rPr>
                <w:rFonts w:ascii="Times New Roman" w:hAnsi="Times New Roman" w:cs="Times New Roman"/>
                <w:sz w:val="20"/>
                <w:szCs w:val="20"/>
              </w:rPr>
            </w:pPr>
            <w:r w:rsidRPr="00BB660C">
              <w:rPr>
                <w:rFonts w:ascii="Times New Roman" w:hAnsi="Times New Roman" w:cs="Times New Roman"/>
                <w:sz w:val="20"/>
                <w:szCs w:val="20"/>
              </w:rPr>
              <w:lastRenderedPageBreak/>
              <w:t>k. Çevre Sistemleri ve Konfor</w:t>
            </w:r>
          </w:p>
          <w:p w14:paraId="49D623C9" w14:textId="77777777" w:rsidR="00BB660C" w:rsidRPr="00BB660C" w:rsidRDefault="00BB660C" w:rsidP="00BB660C">
            <w:pPr>
              <w:rPr>
                <w:rFonts w:ascii="Times New Roman" w:hAnsi="Times New Roman" w:cs="Times New Roman"/>
                <w:sz w:val="20"/>
                <w:szCs w:val="20"/>
              </w:rPr>
            </w:pPr>
            <w:r w:rsidRPr="00BB660C">
              <w:rPr>
                <w:rFonts w:ascii="Times New Roman" w:hAnsi="Times New Roman" w:cs="Times New Roman"/>
                <w:sz w:val="20"/>
                <w:szCs w:val="20"/>
              </w:rPr>
              <w:t>l. İnşaat/Yapı/Yapım</w:t>
            </w:r>
          </w:p>
          <w:p w14:paraId="3727BAA6" w14:textId="77777777" w:rsidR="00BB660C" w:rsidRPr="00BB660C" w:rsidRDefault="00BB660C" w:rsidP="00BB660C">
            <w:pPr>
              <w:rPr>
                <w:rFonts w:ascii="Times New Roman" w:hAnsi="Times New Roman" w:cs="Times New Roman"/>
                <w:sz w:val="20"/>
                <w:szCs w:val="20"/>
              </w:rPr>
            </w:pPr>
            <w:r w:rsidRPr="00BB660C">
              <w:rPr>
                <w:rFonts w:ascii="Times New Roman" w:hAnsi="Times New Roman" w:cs="Times New Roman"/>
                <w:sz w:val="20"/>
                <w:szCs w:val="20"/>
              </w:rPr>
              <w:t>m. Yönetmelikler ve Mevzuatlar</w:t>
            </w:r>
          </w:p>
          <w:p w14:paraId="6341B032" w14:textId="0A3049F9" w:rsidR="0002484D" w:rsidRPr="00221B7D" w:rsidRDefault="00BB660C" w:rsidP="00BB660C">
            <w:pPr>
              <w:rPr>
                <w:rFonts w:ascii="Times New Roman" w:hAnsi="Times New Roman" w:cs="Times New Roman"/>
                <w:sz w:val="20"/>
                <w:szCs w:val="20"/>
              </w:rPr>
            </w:pPr>
            <w:r w:rsidRPr="00BB660C">
              <w:rPr>
                <w:rFonts w:ascii="Times New Roman" w:hAnsi="Times New Roman" w:cs="Times New Roman"/>
                <w:sz w:val="20"/>
                <w:szCs w:val="20"/>
              </w:rPr>
              <w:t>Program çıktılarının sağlanma düzeyini sistematik ve düzenli olarak ölçmek ve değerlendirmek için katılımcı süreç ve yöntemler tanımlanmış ve işletiliyor olmalıdır. Program çıktılarına ulaşılmasına yönelik başarı ve ilerleme belgelenmelidir. Bunun için oluşturulacak öğrenim cetvelleri vasıtasıyla; dersler, öğrenme çıktıları ve program çıktıları arasındaki ilişkiler gösterilmeli, çıktılara ulaşmada kullanılan performans ölçme yöntemleri ve sıklığı belgelendirilmelidir. Ayrıca işletilen sürecin sistematik olarak gözden geçirilmesi ve iyileştirilmesine yönelik çalışmalara ait kanıtlar sunulmalıdır.</w:t>
            </w:r>
          </w:p>
        </w:tc>
        <w:tc>
          <w:tcPr>
            <w:tcW w:w="3955" w:type="dxa"/>
          </w:tcPr>
          <w:p w14:paraId="6A11661F" w14:textId="77777777" w:rsidR="0002484D" w:rsidRPr="00221B7D" w:rsidRDefault="0002484D" w:rsidP="0002484D">
            <w:pPr>
              <w:rPr>
                <w:rFonts w:ascii="Times New Roman" w:hAnsi="Times New Roman" w:cs="Times New Roman"/>
                <w:sz w:val="20"/>
                <w:szCs w:val="20"/>
              </w:rPr>
            </w:pPr>
          </w:p>
        </w:tc>
        <w:tc>
          <w:tcPr>
            <w:tcW w:w="910" w:type="dxa"/>
          </w:tcPr>
          <w:p w14:paraId="3887AC0C" w14:textId="77777777" w:rsidR="0002484D" w:rsidRPr="00221B7D" w:rsidRDefault="0002484D" w:rsidP="0002484D">
            <w:pPr>
              <w:rPr>
                <w:rFonts w:ascii="Times New Roman" w:hAnsi="Times New Roman" w:cs="Times New Roman"/>
                <w:sz w:val="20"/>
                <w:szCs w:val="20"/>
              </w:rPr>
            </w:pPr>
          </w:p>
        </w:tc>
      </w:tr>
      <w:tr w:rsidR="0002484D" w:rsidRPr="00221B7D" w14:paraId="0D217E4F" w14:textId="77777777" w:rsidTr="0002484D">
        <w:tc>
          <w:tcPr>
            <w:tcW w:w="4769" w:type="dxa"/>
          </w:tcPr>
          <w:p w14:paraId="7B6D5D21" w14:textId="368E0AF9" w:rsidR="0002484D" w:rsidRPr="00221B7D" w:rsidRDefault="00BB660C" w:rsidP="0002484D">
            <w:pPr>
              <w:rPr>
                <w:rFonts w:ascii="Times New Roman" w:hAnsi="Times New Roman" w:cs="Times New Roman"/>
                <w:sz w:val="20"/>
                <w:szCs w:val="20"/>
              </w:rPr>
            </w:pPr>
            <w:r w:rsidRPr="00BB660C">
              <w:rPr>
                <w:rFonts w:ascii="Times New Roman" w:hAnsi="Times New Roman" w:cs="Times New Roman"/>
                <w:sz w:val="20"/>
                <w:szCs w:val="20"/>
              </w:rPr>
              <w:t>2.3. Doğrudan eğitici ve öğrenci iletişiminin oluşmasına imkân veren bireysel stüdyo projesi çalışmaları öğrenim sürecinin önemli bir parçası olmalı, tasarım ve planlama içmimarlık/içmimarlık ve çevre tasarımı eğitim müfredatının en az yüzde ellisini kapsamalıdır. Tasarım projeleri, edinilen bilgi ve becerilerin bir sentezi olmalıdır.</w:t>
            </w:r>
          </w:p>
        </w:tc>
        <w:tc>
          <w:tcPr>
            <w:tcW w:w="3955" w:type="dxa"/>
          </w:tcPr>
          <w:p w14:paraId="2D9AB0DA" w14:textId="77777777" w:rsidR="0002484D" w:rsidRPr="00221B7D" w:rsidRDefault="0002484D" w:rsidP="0002484D">
            <w:pPr>
              <w:rPr>
                <w:rFonts w:ascii="Times New Roman" w:hAnsi="Times New Roman" w:cs="Times New Roman"/>
                <w:sz w:val="20"/>
                <w:szCs w:val="20"/>
              </w:rPr>
            </w:pPr>
          </w:p>
        </w:tc>
        <w:tc>
          <w:tcPr>
            <w:tcW w:w="910" w:type="dxa"/>
          </w:tcPr>
          <w:p w14:paraId="227F6A66" w14:textId="77777777" w:rsidR="0002484D" w:rsidRPr="00221B7D" w:rsidRDefault="0002484D" w:rsidP="0002484D">
            <w:pPr>
              <w:rPr>
                <w:rFonts w:ascii="Times New Roman" w:hAnsi="Times New Roman" w:cs="Times New Roman"/>
                <w:sz w:val="20"/>
                <w:szCs w:val="20"/>
              </w:rPr>
            </w:pPr>
          </w:p>
        </w:tc>
      </w:tr>
      <w:tr w:rsidR="0002484D" w:rsidRPr="00221B7D" w14:paraId="13B2CDA0" w14:textId="77777777" w:rsidTr="0002484D">
        <w:tc>
          <w:tcPr>
            <w:tcW w:w="4769" w:type="dxa"/>
          </w:tcPr>
          <w:p w14:paraId="58F75977" w14:textId="635A67F5" w:rsidR="0002484D" w:rsidRPr="00221B7D" w:rsidRDefault="00BB660C" w:rsidP="0002484D">
            <w:pPr>
              <w:rPr>
                <w:rFonts w:ascii="Times New Roman" w:hAnsi="Times New Roman" w:cs="Times New Roman"/>
                <w:sz w:val="20"/>
                <w:szCs w:val="20"/>
              </w:rPr>
            </w:pPr>
            <w:r w:rsidRPr="00BB660C">
              <w:rPr>
                <w:rFonts w:ascii="Times New Roman" w:hAnsi="Times New Roman" w:cs="Times New Roman"/>
                <w:sz w:val="20"/>
                <w:szCs w:val="20"/>
              </w:rPr>
              <w:t>2.4. Öğrencilerin mezun olmadan önce program çıktılarını kazandıklarına dair ölçme ve değerlendirmeye yönelik kanıtlar sunulmalıdır.</w:t>
            </w:r>
          </w:p>
        </w:tc>
        <w:tc>
          <w:tcPr>
            <w:tcW w:w="3955" w:type="dxa"/>
          </w:tcPr>
          <w:p w14:paraId="24300FFC" w14:textId="08A905B8" w:rsidR="0002484D" w:rsidRPr="00221B7D" w:rsidRDefault="0002484D" w:rsidP="0002484D">
            <w:pPr>
              <w:rPr>
                <w:rFonts w:ascii="Times New Roman" w:hAnsi="Times New Roman" w:cs="Times New Roman"/>
                <w:sz w:val="20"/>
                <w:szCs w:val="20"/>
              </w:rPr>
            </w:pPr>
          </w:p>
        </w:tc>
        <w:tc>
          <w:tcPr>
            <w:tcW w:w="910" w:type="dxa"/>
          </w:tcPr>
          <w:p w14:paraId="62E203A5" w14:textId="77777777" w:rsidR="0002484D" w:rsidRPr="00221B7D" w:rsidRDefault="0002484D" w:rsidP="0002484D">
            <w:pPr>
              <w:rPr>
                <w:rFonts w:ascii="Times New Roman" w:hAnsi="Times New Roman" w:cs="Times New Roman"/>
                <w:sz w:val="20"/>
                <w:szCs w:val="20"/>
              </w:rPr>
            </w:pPr>
          </w:p>
        </w:tc>
      </w:tr>
      <w:tr w:rsidR="0002484D" w:rsidRPr="00221B7D" w14:paraId="1F0F6690" w14:textId="77777777" w:rsidTr="0002484D">
        <w:tc>
          <w:tcPr>
            <w:tcW w:w="4769" w:type="dxa"/>
          </w:tcPr>
          <w:p w14:paraId="4D873031" w14:textId="12784827" w:rsidR="0002484D" w:rsidRPr="00221B7D" w:rsidRDefault="00BB660C" w:rsidP="0002484D">
            <w:pPr>
              <w:rPr>
                <w:rFonts w:ascii="Times New Roman" w:hAnsi="Times New Roman" w:cs="Times New Roman"/>
                <w:sz w:val="20"/>
                <w:szCs w:val="20"/>
              </w:rPr>
            </w:pPr>
            <w:r w:rsidRPr="00BB660C">
              <w:rPr>
                <w:rFonts w:ascii="Times New Roman" w:hAnsi="Times New Roman" w:cs="Times New Roman"/>
                <w:sz w:val="20"/>
                <w:szCs w:val="20"/>
              </w:rPr>
              <w:t>2.5. Müfredat öğrencilerin araştırma, uygulama, sosyal ve mesleki gelişim, kültürel faaliyetler gibi çeşitlilik gösteren aktivitelere katılmalarına imkân vermelidir.</w:t>
            </w:r>
          </w:p>
        </w:tc>
        <w:tc>
          <w:tcPr>
            <w:tcW w:w="3955" w:type="dxa"/>
          </w:tcPr>
          <w:p w14:paraId="5650A310" w14:textId="77777777" w:rsidR="0002484D" w:rsidRPr="00221B7D" w:rsidRDefault="0002484D" w:rsidP="0002484D">
            <w:pPr>
              <w:rPr>
                <w:rFonts w:ascii="Times New Roman" w:hAnsi="Times New Roman" w:cs="Times New Roman"/>
                <w:sz w:val="20"/>
                <w:szCs w:val="20"/>
              </w:rPr>
            </w:pPr>
          </w:p>
        </w:tc>
        <w:tc>
          <w:tcPr>
            <w:tcW w:w="910" w:type="dxa"/>
          </w:tcPr>
          <w:p w14:paraId="6E8C7FCA" w14:textId="77777777" w:rsidR="0002484D" w:rsidRPr="00221B7D" w:rsidRDefault="0002484D" w:rsidP="0002484D">
            <w:pPr>
              <w:rPr>
                <w:rFonts w:ascii="Times New Roman" w:hAnsi="Times New Roman" w:cs="Times New Roman"/>
                <w:sz w:val="20"/>
                <w:szCs w:val="20"/>
              </w:rPr>
            </w:pPr>
          </w:p>
        </w:tc>
      </w:tr>
      <w:tr w:rsidR="0002484D" w:rsidRPr="00221B7D" w14:paraId="789BC144" w14:textId="77777777" w:rsidTr="0002484D">
        <w:tc>
          <w:tcPr>
            <w:tcW w:w="4769" w:type="dxa"/>
          </w:tcPr>
          <w:p w14:paraId="388B8ADF" w14:textId="77777777" w:rsidR="0002484D" w:rsidRDefault="00BB660C" w:rsidP="0002484D">
            <w:pPr>
              <w:rPr>
                <w:rFonts w:ascii="Times New Roman" w:hAnsi="Times New Roman" w:cs="Times New Roman"/>
                <w:sz w:val="20"/>
                <w:szCs w:val="20"/>
              </w:rPr>
            </w:pPr>
            <w:r w:rsidRPr="00BB660C">
              <w:rPr>
                <w:rFonts w:ascii="Times New Roman" w:hAnsi="Times New Roman" w:cs="Times New Roman"/>
                <w:sz w:val="20"/>
                <w:szCs w:val="20"/>
              </w:rPr>
              <w:t>2.6. Müfredata uygun ders programları oluşturulmalı, her bir ders için asgari olarak aşağıdakileri içeren ve paydaşların erişimine açık şekilde yayınlanan bilgi paketleri oluşturulmalıdır:</w:t>
            </w:r>
          </w:p>
          <w:p w14:paraId="09443941" w14:textId="77777777" w:rsidR="00BB660C" w:rsidRDefault="00BB660C" w:rsidP="0002484D">
            <w:pPr>
              <w:rPr>
                <w:rFonts w:ascii="Times New Roman" w:hAnsi="Times New Roman" w:cs="Times New Roman"/>
                <w:sz w:val="20"/>
                <w:szCs w:val="20"/>
              </w:rPr>
            </w:pPr>
            <w:r w:rsidRPr="00BB660C">
              <w:rPr>
                <w:rFonts w:ascii="Times New Roman" w:hAnsi="Times New Roman" w:cs="Times New Roman"/>
                <w:sz w:val="20"/>
                <w:szCs w:val="20"/>
              </w:rPr>
              <w:t>a. Dersin adı, kodu, kredi bilgisi</w:t>
            </w:r>
          </w:p>
          <w:p w14:paraId="76686ED7" w14:textId="77777777" w:rsidR="00BB660C" w:rsidRDefault="00BB660C" w:rsidP="00BB660C">
            <w:pPr>
              <w:tabs>
                <w:tab w:val="left" w:pos="915"/>
              </w:tabs>
              <w:rPr>
                <w:rFonts w:ascii="Times New Roman" w:hAnsi="Times New Roman" w:cs="Times New Roman"/>
                <w:sz w:val="20"/>
                <w:szCs w:val="20"/>
              </w:rPr>
            </w:pPr>
            <w:r w:rsidRPr="00BB660C">
              <w:rPr>
                <w:rFonts w:ascii="Times New Roman" w:hAnsi="Times New Roman" w:cs="Times New Roman"/>
                <w:sz w:val="20"/>
                <w:szCs w:val="20"/>
              </w:rPr>
              <w:t>b. Dersin amaç ve hedefleri</w:t>
            </w:r>
          </w:p>
          <w:p w14:paraId="40F7FCC0" w14:textId="77777777" w:rsidR="00BB660C" w:rsidRDefault="00BB660C" w:rsidP="00BB660C">
            <w:pPr>
              <w:tabs>
                <w:tab w:val="left" w:pos="915"/>
              </w:tabs>
              <w:rPr>
                <w:rFonts w:ascii="Times New Roman" w:hAnsi="Times New Roman" w:cs="Times New Roman"/>
                <w:sz w:val="20"/>
                <w:szCs w:val="20"/>
              </w:rPr>
            </w:pPr>
            <w:r w:rsidRPr="00BB660C">
              <w:rPr>
                <w:rFonts w:ascii="Times New Roman" w:hAnsi="Times New Roman" w:cs="Times New Roman"/>
                <w:sz w:val="20"/>
                <w:szCs w:val="20"/>
              </w:rPr>
              <w:t>c. Dersin içeriği/kapsamı</w:t>
            </w:r>
          </w:p>
          <w:p w14:paraId="4D13BE67" w14:textId="77777777" w:rsidR="00BB660C" w:rsidRDefault="00BB660C" w:rsidP="00BB660C">
            <w:pPr>
              <w:tabs>
                <w:tab w:val="left" w:pos="915"/>
              </w:tabs>
              <w:rPr>
                <w:rFonts w:ascii="Times New Roman" w:hAnsi="Times New Roman" w:cs="Times New Roman"/>
                <w:sz w:val="20"/>
                <w:szCs w:val="20"/>
              </w:rPr>
            </w:pPr>
            <w:r w:rsidRPr="00BB660C">
              <w:rPr>
                <w:rFonts w:ascii="Times New Roman" w:hAnsi="Times New Roman" w:cs="Times New Roman"/>
                <w:sz w:val="20"/>
                <w:szCs w:val="20"/>
              </w:rPr>
              <w:t>d. Dersin öğrenme çıktıları</w:t>
            </w:r>
          </w:p>
          <w:p w14:paraId="32C8C97C" w14:textId="77777777" w:rsidR="00BB660C" w:rsidRDefault="00BB660C" w:rsidP="00BB660C">
            <w:pPr>
              <w:tabs>
                <w:tab w:val="left" w:pos="915"/>
              </w:tabs>
              <w:rPr>
                <w:rFonts w:ascii="Times New Roman" w:hAnsi="Times New Roman" w:cs="Times New Roman"/>
                <w:sz w:val="20"/>
                <w:szCs w:val="20"/>
              </w:rPr>
            </w:pPr>
            <w:r w:rsidRPr="00BB660C">
              <w:rPr>
                <w:rFonts w:ascii="Times New Roman" w:hAnsi="Times New Roman" w:cs="Times New Roman"/>
                <w:sz w:val="20"/>
                <w:szCs w:val="20"/>
              </w:rPr>
              <w:t>e. Dersin öğrenme çıktılarının program çıktıları ile ilişkisi</w:t>
            </w:r>
          </w:p>
          <w:p w14:paraId="7EB453DE" w14:textId="77777777" w:rsidR="00BB660C" w:rsidRDefault="00BB660C" w:rsidP="00BB660C">
            <w:pPr>
              <w:tabs>
                <w:tab w:val="left" w:pos="915"/>
              </w:tabs>
              <w:rPr>
                <w:rFonts w:ascii="Times New Roman" w:hAnsi="Times New Roman" w:cs="Times New Roman"/>
                <w:sz w:val="20"/>
                <w:szCs w:val="20"/>
              </w:rPr>
            </w:pPr>
            <w:r w:rsidRPr="00BB660C">
              <w:rPr>
                <w:rFonts w:ascii="Times New Roman" w:hAnsi="Times New Roman" w:cs="Times New Roman"/>
                <w:sz w:val="20"/>
                <w:szCs w:val="20"/>
              </w:rPr>
              <w:t>f. Dersin ölçme ve değerlendirme yöntemleri</w:t>
            </w:r>
          </w:p>
          <w:p w14:paraId="4831A59F" w14:textId="77777777" w:rsidR="00BB660C" w:rsidRDefault="00BB660C" w:rsidP="00BB660C">
            <w:pPr>
              <w:tabs>
                <w:tab w:val="left" w:pos="915"/>
              </w:tabs>
              <w:rPr>
                <w:rFonts w:ascii="Times New Roman" w:hAnsi="Times New Roman" w:cs="Times New Roman"/>
                <w:sz w:val="20"/>
                <w:szCs w:val="20"/>
              </w:rPr>
            </w:pPr>
            <w:r w:rsidRPr="00BB660C">
              <w:rPr>
                <w:rFonts w:ascii="Times New Roman" w:hAnsi="Times New Roman" w:cs="Times New Roman"/>
                <w:sz w:val="20"/>
                <w:szCs w:val="20"/>
              </w:rPr>
              <w:t>g. Dersin ön koşulları (varsa)</w:t>
            </w:r>
          </w:p>
          <w:p w14:paraId="6DA13D99" w14:textId="06707A2E" w:rsidR="00BB660C" w:rsidRPr="00221B7D" w:rsidRDefault="00BB660C" w:rsidP="00BB660C">
            <w:pPr>
              <w:tabs>
                <w:tab w:val="left" w:pos="915"/>
              </w:tabs>
              <w:rPr>
                <w:rFonts w:ascii="Times New Roman" w:hAnsi="Times New Roman" w:cs="Times New Roman"/>
                <w:sz w:val="20"/>
                <w:szCs w:val="20"/>
              </w:rPr>
            </w:pPr>
            <w:r w:rsidRPr="00BB660C">
              <w:rPr>
                <w:rFonts w:ascii="Times New Roman" w:hAnsi="Times New Roman" w:cs="Times New Roman"/>
                <w:sz w:val="20"/>
                <w:szCs w:val="20"/>
              </w:rPr>
              <w:t>h. Dersin AKTS / iş yükü bilgileri</w:t>
            </w:r>
            <w:r>
              <w:rPr>
                <w:rFonts w:ascii="Times New Roman" w:hAnsi="Times New Roman" w:cs="Times New Roman"/>
                <w:sz w:val="20"/>
                <w:szCs w:val="20"/>
              </w:rPr>
              <w:tab/>
            </w:r>
          </w:p>
        </w:tc>
        <w:tc>
          <w:tcPr>
            <w:tcW w:w="3955" w:type="dxa"/>
          </w:tcPr>
          <w:p w14:paraId="5DC5010E" w14:textId="77777777" w:rsidR="0002484D" w:rsidRPr="00221B7D" w:rsidRDefault="0002484D" w:rsidP="0002484D">
            <w:pPr>
              <w:rPr>
                <w:rFonts w:ascii="Times New Roman" w:hAnsi="Times New Roman" w:cs="Times New Roman"/>
                <w:sz w:val="20"/>
                <w:szCs w:val="20"/>
              </w:rPr>
            </w:pPr>
          </w:p>
        </w:tc>
        <w:tc>
          <w:tcPr>
            <w:tcW w:w="910" w:type="dxa"/>
          </w:tcPr>
          <w:p w14:paraId="69C65445" w14:textId="77777777" w:rsidR="0002484D" w:rsidRPr="00221B7D" w:rsidRDefault="0002484D" w:rsidP="0002484D">
            <w:pPr>
              <w:rPr>
                <w:rFonts w:ascii="Times New Roman" w:hAnsi="Times New Roman" w:cs="Times New Roman"/>
                <w:sz w:val="20"/>
                <w:szCs w:val="20"/>
              </w:rPr>
            </w:pPr>
          </w:p>
        </w:tc>
      </w:tr>
      <w:tr w:rsidR="0002484D" w:rsidRPr="00221B7D" w14:paraId="422D91E1" w14:textId="77777777" w:rsidTr="0002484D">
        <w:tc>
          <w:tcPr>
            <w:tcW w:w="4769" w:type="dxa"/>
          </w:tcPr>
          <w:p w14:paraId="0A52449E" w14:textId="285B054D" w:rsidR="0002484D" w:rsidRPr="00221B7D" w:rsidRDefault="00C164AA" w:rsidP="0002484D">
            <w:pPr>
              <w:rPr>
                <w:rFonts w:ascii="Times New Roman" w:hAnsi="Times New Roman" w:cs="Times New Roman"/>
                <w:sz w:val="20"/>
                <w:szCs w:val="20"/>
              </w:rPr>
            </w:pPr>
            <w:r w:rsidRPr="00C164AA">
              <w:rPr>
                <w:rFonts w:ascii="Times New Roman" w:hAnsi="Times New Roman" w:cs="Times New Roman"/>
                <w:sz w:val="20"/>
                <w:szCs w:val="20"/>
              </w:rPr>
              <w:t>2.7. Müfredat, ders programları, öğrenme ve program çıktıları ve bunların alt bileşenleri sistematik olarak gözden geçirilmeli, etkinlikleri değerlendirilmeli, programın misyon ve amaçlarına sağladıkları katkılar ortaya konulmalı ve öğrencilere hedeflenen bilgi, beceri ve yetkinlikleri kazandırma dereceleri değerlendirilmelidir. Bu süreçlere ilişkin kanıtlar sunulmalıdır.</w:t>
            </w:r>
          </w:p>
        </w:tc>
        <w:tc>
          <w:tcPr>
            <w:tcW w:w="3955" w:type="dxa"/>
          </w:tcPr>
          <w:p w14:paraId="111F1F11" w14:textId="77777777" w:rsidR="0002484D" w:rsidRPr="00221B7D" w:rsidRDefault="0002484D" w:rsidP="0002484D">
            <w:pPr>
              <w:rPr>
                <w:rFonts w:ascii="Times New Roman" w:hAnsi="Times New Roman" w:cs="Times New Roman"/>
                <w:sz w:val="20"/>
                <w:szCs w:val="20"/>
              </w:rPr>
            </w:pPr>
          </w:p>
        </w:tc>
        <w:tc>
          <w:tcPr>
            <w:tcW w:w="910" w:type="dxa"/>
          </w:tcPr>
          <w:p w14:paraId="71F79575" w14:textId="77777777" w:rsidR="0002484D" w:rsidRPr="00221B7D" w:rsidRDefault="0002484D" w:rsidP="0002484D">
            <w:pPr>
              <w:rPr>
                <w:rFonts w:ascii="Times New Roman" w:hAnsi="Times New Roman" w:cs="Times New Roman"/>
                <w:sz w:val="20"/>
                <w:szCs w:val="20"/>
              </w:rPr>
            </w:pPr>
          </w:p>
        </w:tc>
      </w:tr>
    </w:tbl>
    <w:p w14:paraId="02CC776A" w14:textId="77777777" w:rsidR="0002484D" w:rsidRDefault="0002484D"/>
    <w:p w14:paraId="16B4B37A" w14:textId="77777777" w:rsidR="00134D90" w:rsidRDefault="00134D90"/>
    <w:p w14:paraId="5748E2B2" w14:textId="77777777" w:rsidR="00134D90" w:rsidRDefault="00134D90"/>
    <w:p w14:paraId="4BDAC1E1" w14:textId="77777777" w:rsidR="00134D90" w:rsidRDefault="00134D90"/>
    <w:p w14:paraId="73846D6B" w14:textId="77777777" w:rsidR="00134D90" w:rsidRDefault="00134D90"/>
    <w:p w14:paraId="0A87B124" w14:textId="77777777" w:rsidR="00134D90" w:rsidRPr="00221B7D" w:rsidRDefault="00134D90"/>
    <w:tbl>
      <w:tblPr>
        <w:tblStyle w:val="TabloKlavuzu"/>
        <w:tblW w:w="9634" w:type="dxa"/>
        <w:tblLook w:val="04A0" w:firstRow="1" w:lastRow="0" w:firstColumn="1" w:lastColumn="0" w:noHBand="0" w:noVBand="1"/>
      </w:tblPr>
      <w:tblGrid>
        <w:gridCol w:w="4769"/>
        <w:gridCol w:w="3955"/>
        <w:gridCol w:w="910"/>
      </w:tblGrid>
      <w:tr w:rsidR="0002484D" w:rsidRPr="00221B7D" w14:paraId="63B425D9" w14:textId="77777777" w:rsidTr="0002484D">
        <w:tc>
          <w:tcPr>
            <w:tcW w:w="4769" w:type="dxa"/>
            <w:shd w:val="clear" w:color="auto" w:fill="BFBFBF" w:themeFill="background1" w:themeFillShade="BF"/>
            <w:vAlign w:val="center"/>
          </w:tcPr>
          <w:p w14:paraId="790DCFEE"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lastRenderedPageBreak/>
              <w:t>Ölçüt</w:t>
            </w:r>
          </w:p>
        </w:tc>
        <w:tc>
          <w:tcPr>
            <w:tcW w:w="3955" w:type="dxa"/>
            <w:shd w:val="clear" w:color="auto" w:fill="BFBFBF" w:themeFill="background1" w:themeFillShade="BF"/>
            <w:vAlign w:val="center"/>
          </w:tcPr>
          <w:p w14:paraId="21EEE709"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Açıklamalar</w:t>
            </w:r>
          </w:p>
        </w:tc>
        <w:tc>
          <w:tcPr>
            <w:tcW w:w="910" w:type="dxa"/>
            <w:shd w:val="clear" w:color="auto" w:fill="BFBFBF" w:themeFill="background1" w:themeFillShade="BF"/>
            <w:vAlign w:val="center"/>
          </w:tcPr>
          <w:p w14:paraId="6521FB57"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 xml:space="preserve">Bulgu </w:t>
            </w:r>
          </w:p>
        </w:tc>
      </w:tr>
      <w:tr w:rsidR="0002484D" w:rsidRPr="00221B7D" w14:paraId="1E205411" w14:textId="77777777" w:rsidTr="0002484D">
        <w:tc>
          <w:tcPr>
            <w:tcW w:w="9634" w:type="dxa"/>
            <w:gridSpan w:val="3"/>
            <w:shd w:val="clear" w:color="auto" w:fill="000000" w:themeFill="text1"/>
          </w:tcPr>
          <w:p w14:paraId="111CEF98" w14:textId="77777777" w:rsidR="0002484D" w:rsidRPr="00221B7D" w:rsidRDefault="0002484D" w:rsidP="0002484D">
            <w:pPr>
              <w:rPr>
                <w:rFonts w:ascii="Times New Roman" w:hAnsi="Times New Roman" w:cs="Times New Roman"/>
                <w:sz w:val="24"/>
                <w:szCs w:val="24"/>
              </w:rPr>
            </w:pPr>
            <w:r w:rsidRPr="00221B7D">
              <w:rPr>
                <w:rFonts w:ascii="Times New Roman" w:hAnsi="Times New Roman" w:cs="Times New Roman"/>
                <w:b/>
                <w:sz w:val="24"/>
                <w:szCs w:val="24"/>
              </w:rPr>
              <w:t>3</w:t>
            </w:r>
            <w:r w:rsidRPr="00221B7D">
              <w:rPr>
                <w:rFonts w:ascii="Times New Roman" w:hAnsi="Times New Roman" w:cs="Times New Roman"/>
                <w:b/>
                <w:sz w:val="24"/>
                <w:szCs w:val="24"/>
                <w:shd w:val="clear" w:color="auto" w:fill="000000" w:themeFill="text1"/>
              </w:rPr>
              <w:t>. ÖĞRENCİLER</w:t>
            </w:r>
          </w:p>
        </w:tc>
      </w:tr>
      <w:tr w:rsidR="0002484D" w:rsidRPr="00221B7D" w14:paraId="2A9DDD62" w14:textId="77777777" w:rsidTr="0002484D">
        <w:tc>
          <w:tcPr>
            <w:tcW w:w="4769" w:type="dxa"/>
          </w:tcPr>
          <w:p w14:paraId="5945CC58" w14:textId="35318EAA" w:rsidR="0002484D" w:rsidRPr="00221B7D" w:rsidRDefault="00C06DCA" w:rsidP="0002484D">
            <w:pPr>
              <w:rPr>
                <w:rFonts w:ascii="Times New Roman" w:hAnsi="Times New Roman" w:cs="Times New Roman"/>
                <w:sz w:val="20"/>
                <w:szCs w:val="20"/>
              </w:rPr>
            </w:pPr>
            <w:r w:rsidRPr="00C06DCA">
              <w:rPr>
                <w:rFonts w:ascii="Times New Roman" w:hAnsi="Times New Roman" w:cs="Times New Roman"/>
                <w:sz w:val="20"/>
                <w:szCs w:val="20"/>
              </w:rPr>
              <w:t>3.1. İçmimarlık/içmimarlık ve çevre tasarımı programlarında öğrenim görecek öğrencilerin, programın hedeflediği çıktıları (bilgi, beceri ve davranışlar) öngörülen süreler içinde edinebilmeleri için sahip olmaları gereken nitelikler ve öğrenci kabul göstergeleri belirlenmiş olmalıdır. Bu nitelikler ve göstergeler aday öğrencilere çeşitli kanallar vasıtasıyla tanıtılmalı, sürekli gözden geçirilmeli ve değerlendirilmelidir.</w:t>
            </w:r>
          </w:p>
        </w:tc>
        <w:tc>
          <w:tcPr>
            <w:tcW w:w="3955" w:type="dxa"/>
          </w:tcPr>
          <w:p w14:paraId="65BD2056" w14:textId="77777777" w:rsidR="0002484D" w:rsidRPr="00221B7D" w:rsidRDefault="0002484D" w:rsidP="0002484D">
            <w:pPr>
              <w:rPr>
                <w:rFonts w:ascii="Times New Roman" w:hAnsi="Times New Roman" w:cs="Times New Roman"/>
                <w:sz w:val="20"/>
                <w:szCs w:val="20"/>
              </w:rPr>
            </w:pPr>
          </w:p>
        </w:tc>
        <w:tc>
          <w:tcPr>
            <w:tcW w:w="910" w:type="dxa"/>
          </w:tcPr>
          <w:p w14:paraId="238E7150" w14:textId="77777777" w:rsidR="0002484D" w:rsidRPr="00221B7D" w:rsidRDefault="0002484D" w:rsidP="0002484D">
            <w:pPr>
              <w:rPr>
                <w:rFonts w:ascii="Times New Roman" w:hAnsi="Times New Roman" w:cs="Times New Roman"/>
                <w:sz w:val="20"/>
                <w:szCs w:val="20"/>
              </w:rPr>
            </w:pPr>
          </w:p>
        </w:tc>
      </w:tr>
      <w:tr w:rsidR="0002484D" w:rsidRPr="00221B7D" w14:paraId="49A41E42" w14:textId="77777777" w:rsidTr="0002484D">
        <w:tc>
          <w:tcPr>
            <w:tcW w:w="4769" w:type="dxa"/>
          </w:tcPr>
          <w:p w14:paraId="0542D1D8" w14:textId="152DFB38" w:rsidR="0002484D" w:rsidRPr="00221B7D" w:rsidRDefault="00BF1805" w:rsidP="0002484D">
            <w:pPr>
              <w:rPr>
                <w:rFonts w:ascii="Times New Roman" w:hAnsi="Times New Roman" w:cs="Times New Roman"/>
                <w:sz w:val="20"/>
                <w:szCs w:val="20"/>
              </w:rPr>
            </w:pPr>
            <w:r w:rsidRPr="00BF1805">
              <w:rPr>
                <w:rFonts w:ascii="Times New Roman" w:hAnsi="Times New Roman" w:cs="Times New Roman"/>
                <w:sz w:val="20"/>
                <w:szCs w:val="20"/>
              </w:rPr>
              <w:t>3.2. Nakil öğrencilerinin (yatay ve dikey geçişler) kabulü, çift ana dal, yan dal ve öğrenci değişimi ve başka kurumlarda/programlarda alınan ders ve kazanılan kredilerin geçerli sayılmasıyla ilgili politikalar tanımlanmış ve uygulanıyor olmalıdır.</w:t>
            </w:r>
          </w:p>
        </w:tc>
        <w:tc>
          <w:tcPr>
            <w:tcW w:w="3955" w:type="dxa"/>
          </w:tcPr>
          <w:p w14:paraId="6F790BC1" w14:textId="77777777" w:rsidR="0002484D" w:rsidRPr="00221B7D" w:rsidRDefault="0002484D" w:rsidP="0002484D">
            <w:pPr>
              <w:rPr>
                <w:rFonts w:ascii="Times New Roman" w:hAnsi="Times New Roman" w:cs="Times New Roman"/>
                <w:sz w:val="20"/>
                <w:szCs w:val="20"/>
              </w:rPr>
            </w:pPr>
          </w:p>
        </w:tc>
        <w:tc>
          <w:tcPr>
            <w:tcW w:w="910" w:type="dxa"/>
          </w:tcPr>
          <w:p w14:paraId="11C4E579" w14:textId="77777777" w:rsidR="0002484D" w:rsidRPr="00221B7D" w:rsidRDefault="0002484D" w:rsidP="0002484D">
            <w:pPr>
              <w:rPr>
                <w:rFonts w:ascii="Times New Roman" w:hAnsi="Times New Roman" w:cs="Times New Roman"/>
                <w:sz w:val="20"/>
                <w:szCs w:val="20"/>
              </w:rPr>
            </w:pPr>
          </w:p>
        </w:tc>
      </w:tr>
      <w:tr w:rsidR="0002484D" w:rsidRPr="00221B7D" w14:paraId="66FFBFA8" w14:textId="77777777" w:rsidTr="0002484D">
        <w:tc>
          <w:tcPr>
            <w:tcW w:w="4769" w:type="dxa"/>
          </w:tcPr>
          <w:p w14:paraId="3829B8DF" w14:textId="12A56F75" w:rsidR="0002484D" w:rsidRPr="00221B7D" w:rsidRDefault="00BF1805" w:rsidP="0002484D">
            <w:pPr>
              <w:rPr>
                <w:rFonts w:ascii="Times New Roman" w:hAnsi="Times New Roman" w:cs="Times New Roman"/>
                <w:sz w:val="20"/>
                <w:szCs w:val="20"/>
              </w:rPr>
            </w:pPr>
            <w:r w:rsidRPr="00BF1805">
              <w:rPr>
                <w:rFonts w:ascii="Times New Roman" w:hAnsi="Times New Roman" w:cs="Times New Roman"/>
                <w:sz w:val="20"/>
                <w:szCs w:val="20"/>
              </w:rPr>
              <w:t>3.3. Program, öğrenci hareketliliğini teşvik edici uygulamalar gerçekleştirmeli ve bunları belgelemelidir.</w:t>
            </w:r>
          </w:p>
        </w:tc>
        <w:tc>
          <w:tcPr>
            <w:tcW w:w="3955" w:type="dxa"/>
          </w:tcPr>
          <w:p w14:paraId="33A61642" w14:textId="77777777" w:rsidR="0002484D" w:rsidRPr="00221B7D" w:rsidRDefault="0002484D" w:rsidP="0002484D">
            <w:pPr>
              <w:rPr>
                <w:rFonts w:ascii="Times New Roman" w:hAnsi="Times New Roman" w:cs="Times New Roman"/>
                <w:sz w:val="20"/>
                <w:szCs w:val="20"/>
              </w:rPr>
            </w:pPr>
          </w:p>
        </w:tc>
        <w:tc>
          <w:tcPr>
            <w:tcW w:w="910" w:type="dxa"/>
          </w:tcPr>
          <w:p w14:paraId="05B0B440" w14:textId="77777777" w:rsidR="0002484D" w:rsidRPr="00221B7D" w:rsidRDefault="0002484D" w:rsidP="0002484D">
            <w:pPr>
              <w:rPr>
                <w:rFonts w:ascii="Times New Roman" w:hAnsi="Times New Roman" w:cs="Times New Roman"/>
                <w:sz w:val="20"/>
                <w:szCs w:val="20"/>
              </w:rPr>
            </w:pPr>
          </w:p>
        </w:tc>
      </w:tr>
      <w:tr w:rsidR="0002484D" w:rsidRPr="00221B7D" w14:paraId="149FCBD1" w14:textId="77777777" w:rsidTr="0002484D">
        <w:tc>
          <w:tcPr>
            <w:tcW w:w="4769" w:type="dxa"/>
          </w:tcPr>
          <w:p w14:paraId="7C688A03" w14:textId="3CA363B4" w:rsidR="0002484D" w:rsidRPr="00221B7D" w:rsidRDefault="00BF1805" w:rsidP="0002484D">
            <w:pPr>
              <w:rPr>
                <w:rFonts w:ascii="Times New Roman" w:hAnsi="Times New Roman" w:cs="Times New Roman"/>
                <w:sz w:val="20"/>
                <w:szCs w:val="20"/>
              </w:rPr>
            </w:pPr>
            <w:r w:rsidRPr="00BF1805">
              <w:rPr>
                <w:rFonts w:ascii="Times New Roman" w:hAnsi="Times New Roman" w:cs="Times New Roman"/>
                <w:sz w:val="20"/>
                <w:szCs w:val="20"/>
              </w:rPr>
              <w:t>3.4. Öğrencilere program boyunca akademik ve mesleki gelişim/kariyer alanlarındaki planlamaları ve gelişimlerine destek olmak üzere danışmanlık ve rehberlik hizmetleri verilmelidir.</w:t>
            </w:r>
          </w:p>
        </w:tc>
        <w:tc>
          <w:tcPr>
            <w:tcW w:w="3955" w:type="dxa"/>
          </w:tcPr>
          <w:p w14:paraId="51838A34" w14:textId="77777777" w:rsidR="0002484D" w:rsidRPr="00221B7D" w:rsidRDefault="0002484D" w:rsidP="0002484D">
            <w:pPr>
              <w:rPr>
                <w:rFonts w:ascii="Times New Roman" w:hAnsi="Times New Roman" w:cs="Times New Roman"/>
                <w:sz w:val="20"/>
                <w:szCs w:val="20"/>
              </w:rPr>
            </w:pPr>
          </w:p>
        </w:tc>
        <w:tc>
          <w:tcPr>
            <w:tcW w:w="910" w:type="dxa"/>
          </w:tcPr>
          <w:p w14:paraId="3E59C322" w14:textId="77777777" w:rsidR="0002484D" w:rsidRPr="00221B7D" w:rsidRDefault="0002484D" w:rsidP="0002484D">
            <w:pPr>
              <w:rPr>
                <w:rFonts w:ascii="Times New Roman" w:hAnsi="Times New Roman" w:cs="Times New Roman"/>
                <w:sz w:val="20"/>
                <w:szCs w:val="20"/>
              </w:rPr>
            </w:pPr>
          </w:p>
        </w:tc>
      </w:tr>
      <w:tr w:rsidR="0002484D" w:rsidRPr="00221B7D" w14:paraId="7F57B89D" w14:textId="77777777" w:rsidTr="0002484D">
        <w:tc>
          <w:tcPr>
            <w:tcW w:w="4769" w:type="dxa"/>
          </w:tcPr>
          <w:p w14:paraId="515AC9F2" w14:textId="64A146C0" w:rsidR="0002484D" w:rsidRPr="00221B7D" w:rsidRDefault="00BF1805" w:rsidP="0002484D">
            <w:pPr>
              <w:rPr>
                <w:rFonts w:ascii="Times New Roman" w:hAnsi="Times New Roman" w:cs="Times New Roman"/>
                <w:sz w:val="20"/>
                <w:szCs w:val="20"/>
              </w:rPr>
            </w:pPr>
            <w:r w:rsidRPr="00BF1805">
              <w:rPr>
                <w:rFonts w:ascii="Times New Roman" w:hAnsi="Times New Roman" w:cs="Times New Roman"/>
                <w:sz w:val="20"/>
                <w:szCs w:val="20"/>
              </w:rPr>
              <w:t>3.5. Program, öğrencileri, mesleki, toplumsal, kültürel ve sanatsal faaliyetlere katılmaları konusunda teşvik etmeli ve katılım düzey ve performanslarını izlemelidir.</w:t>
            </w:r>
          </w:p>
        </w:tc>
        <w:tc>
          <w:tcPr>
            <w:tcW w:w="3955" w:type="dxa"/>
          </w:tcPr>
          <w:p w14:paraId="23022B86" w14:textId="77777777" w:rsidR="0002484D" w:rsidRPr="00221B7D" w:rsidRDefault="0002484D" w:rsidP="0002484D">
            <w:pPr>
              <w:rPr>
                <w:rFonts w:ascii="Times New Roman" w:hAnsi="Times New Roman" w:cs="Times New Roman"/>
                <w:sz w:val="20"/>
                <w:szCs w:val="20"/>
              </w:rPr>
            </w:pPr>
          </w:p>
        </w:tc>
        <w:tc>
          <w:tcPr>
            <w:tcW w:w="910" w:type="dxa"/>
          </w:tcPr>
          <w:p w14:paraId="254C68A8" w14:textId="77777777" w:rsidR="0002484D" w:rsidRPr="00221B7D" w:rsidRDefault="0002484D" w:rsidP="0002484D">
            <w:pPr>
              <w:rPr>
                <w:rFonts w:ascii="Times New Roman" w:hAnsi="Times New Roman" w:cs="Times New Roman"/>
                <w:sz w:val="20"/>
                <w:szCs w:val="20"/>
              </w:rPr>
            </w:pPr>
          </w:p>
        </w:tc>
      </w:tr>
      <w:tr w:rsidR="0002484D" w:rsidRPr="00221B7D" w14:paraId="5C4C790E" w14:textId="77777777" w:rsidTr="0002484D">
        <w:tc>
          <w:tcPr>
            <w:tcW w:w="4769" w:type="dxa"/>
          </w:tcPr>
          <w:p w14:paraId="63525917" w14:textId="37745D11" w:rsidR="0002484D" w:rsidRPr="00221B7D" w:rsidRDefault="00BF1805" w:rsidP="0002484D">
            <w:pPr>
              <w:rPr>
                <w:rFonts w:ascii="Times New Roman" w:hAnsi="Times New Roman" w:cs="Times New Roman"/>
                <w:sz w:val="20"/>
                <w:szCs w:val="20"/>
              </w:rPr>
            </w:pPr>
            <w:r w:rsidRPr="00BF1805">
              <w:rPr>
                <w:rFonts w:ascii="Times New Roman" w:hAnsi="Times New Roman" w:cs="Times New Roman"/>
                <w:sz w:val="20"/>
                <w:szCs w:val="20"/>
              </w:rPr>
              <w:t>3.6. Öğrencilerin programın eğitim hedeflerine ve kazandırılması hedeflenen çıktılara başarıyla ulaşıp ulaşamadığı, gösterdikleri performans ve gelişim düzenli olarak şeffaf, tarafsız ve objektif yöntemlerle ölçülmeli ve değerlendirilmelidir.</w:t>
            </w:r>
          </w:p>
        </w:tc>
        <w:tc>
          <w:tcPr>
            <w:tcW w:w="3955" w:type="dxa"/>
          </w:tcPr>
          <w:p w14:paraId="6930C382" w14:textId="77777777" w:rsidR="0002484D" w:rsidRPr="00221B7D" w:rsidRDefault="0002484D" w:rsidP="0002484D">
            <w:pPr>
              <w:rPr>
                <w:rFonts w:ascii="Times New Roman" w:hAnsi="Times New Roman" w:cs="Times New Roman"/>
                <w:sz w:val="20"/>
                <w:szCs w:val="20"/>
              </w:rPr>
            </w:pPr>
          </w:p>
        </w:tc>
        <w:tc>
          <w:tcPr>
            <w:tcW w:w="910" w:type="dxa"/>
          </w:tcPr>
          <w:p w14:paraId="0EC9519C" w14:textId="77777777" w:rsidR="0002484D" w:rsidRPr="00221B7D" w:rsidRDefault="0002484D" w:rsidP="0002484D">
            <w:pPr>
              <w:rPr>
                <w:rFonts w:ascii="Times New Roman" w:hAnsi="Times New Roman" w:cs="Times New Roman"/>
                <w:sz w:val="20"/>
                <w:szCs w:val="20"/>
              </w:rPr>
            </w:pPr>
          </w:p>
        </w:tc>
      </w:tr>
      <w:tr w:rsidR="0002484D" w:rsidRPr="00221B7D" w14:paraId="3EA80CBE" w14:textId="77777777" w:rsidTr="0002484D">
        <w:tc>
          <w:tcPr>
            <w:tcW w:w="4769" w:type="dxa"/>
          </w:tcPr>
          <w:p w14:paraId="7CCCEE71" w14:textId="179FF329" w:rsidR="0002484D" w:rsidRPr="00221B7D" w:rsidRDefault="00BF1805" w:rsidP="0002484D">
            <w:pPr>
              <w:rPr>
                <w:rFonts w:ascii="Times New Roman" w:hAnsi="Times New Roman" w:cs="Times New Roman"/>
                <w:sz w:val="20"/>
                <w:szCs w:val="20"/>
              </w:rPr>
            </w:pPr>
            <w:r w:rsidRPr="00BF1805">
              <w:rPr>
                <w:rFonts w:ascii="Times New Roman" w:hAnsi="Times New Roman" w:cs="Times New Roman"/>
                <w:sz w:val="20"/>
                <w:szCs w:val="20"/>
              </w:rPr>
              <w:t>3.7. Mezuniyet kararının verilmesine yönelik şeffaf, tarafsız ve objektif yöntemler belirlenmiş ve uygulanıyor olmalıdır.</w:t>
            </w:r>
          </w:p>
        </w:tc>
        <w:tc>
          <w:tcPr>
            <w:tcW w:w="3955" w:type="dxa"/>
          </w:tcPr>
          <w:p w14:paraId="5CE45584" w14:textId="77777777" w:rsidR="0002484D" w:rsidRPr="00221B7D" w:rsidRDefault="0002484D" w:rsidP="0002484D">
            <w:pPr>
              <w:rPr>
                <w:rFonts w:ascii="Times New Roman" w:hAnsi="Times New Roman" w:cs="Times New Roman"/>
                <w:sz w:val="20"/>
                <w:szCs w:val="20"/>
              </w:rPr>
            </w:pPr>
          </w:p>
        </w:tc>
        <w:tc>
          <w:tcPr>
            <w:tcW w:w="910" w:type="dxa"/>
          </w:tcPr>
          <w:p w14:paraId="3EB19B85" w14:textId="77777777" w:rsidR="0002484D" w:rsidRPr="00221B7D" w:rsidRDefault="0002484D" w:rsidP="0002484D">
            <w:pPr>
              <w:rPr>
                <w:rFonts w:ascii="Times New Roman" w:hAnsi="Times New Roman" w:cs="Times New Roman"/>
                <w:sz w:val="20"/>
                <w:szCs w:val="20"/>
              </w:rPr>
            </w:pPr>
          </w:p>
        </w:tc>
      </w:tr>
      <w:tr w:rsidR="00C4670B" w:rsidRPr="00221B7D" w14:paraId="507DA2CA" w14:textId="77777777" w:rsidTr="0002484D">
        <w:tc>
          <w:tcPr>
            <w:tcW w:w="4769" w:type="dxa"/>
          </w:tcPr>
          <w:p w14:paraId="4E018CAE" w14:textId="38F43536" w:rsidR="00C4670B" w:rsidRPr="00221B7D" w:rsidRDefault="00BF1805" w:rsidP="0002484D">
            <w:pPr>
              <w:rPr>
                <w:rFonts w:ascii="Times New Roman" w:hAnsi="Times New Roman" w:cs="Times New Roman"/>
                <w:sz w:val="20"/>
                <w:szCs w:val="20"/>
              </w:rPr>
            </w:pPr>
            <w:r w:rsidRPr="00BF1805">
              <w:rPr>
                <w:rFonts w:ascii="Times New Roman" w:hAnsi="Times New Roman" w:cs="Times New Roman"/>
                <w:sz w:val="20"/>
                <w:szCs w:val="20"/>
              </w:rPr>
              <w:t>3.8. Programın, öğrencilerin TMMOB İçmimarlar Odası’na öğrenci üye olmaları, meslek odası etkinliklerine ve sektörel işbirliği faaliyetlerine katılmaları konusunda teşvik edici olması, katılım düzey ve performanslarını izliyor olması beklenir.</w:t>
            </w:r>
          </w:p>
        </w:tc>
        <w:tc>
          <w:tcPr>
            <w:tcW w:w="3955" w:type="dxa"/>
          </w:tcPr>
          <w:p w14:paraId="2C7ED437" w14:textId="77777777" w:rsidR="00C4670B" w:rsidRPr="00221B7D" w:rsidRDefault="00C4670B" w:rsidP="0002484D">
            <w:pPr>
              <w:rPr>
                <w:rFonts w:ascii="Times New Roman" w:hAnsi="Times New Roman" w:cs="Times New Roman"/>
                <w:sz w:val="20"/>
                <w:szCs w:val="20"/>
              </w:rPr>
            </w:pPr>
          </w:p>
        </w:tc>
        <w:tc>
          <w:tcPr>
            <w:tcW w:w="910" w:type="dxa"/>
          </w:tcPr>
          <w:p w14:paraId="18A01621" w14:textId="77777777" w:rsidR="00C4670B" w:rsidRPr="00221B7D" w:rsidRDefault="00C4670B" w:rsidP="0002484D">
            <w:pPr>
              <w:rPr>
                <w:rFonts w:ascii="Times New Roman" w:hAnsi="Times New Roman" w:cs="Times New Roman"/>
                <w:sz w:val="20"/>
                <w:szCs w:val="20"/>
              </w:rPr>
            </w:pPr>
          </w:p>
        </w:tc>
      </w:tr>
    </w:tbl>
    <w:p w14:paraId="4FFD9D2E" w14:textId="77777777" w:rsidR="0002484D" w:rsidRPr="00221B7D" w:rsidRDefault="0002484D"/>
    <w:tbl>
      <w:tblPr>
        <w:tblStyle w:val="TabloKlavuzu"/>
        <w:tblW w:w="9634" w:type="dxa"/>
        <w:tblLook w:val="04A0" w:firstRow="1" w:lastRow="0" w:firstColumn="1" w:lastColumn="0" w:noHBand="0" w:noVBand="1"/>
      </w:tblPr>
      <w:tblGrid>
        <w:gridCol w:w="4769"/>
        <w:gridCol w:w="3955"/>
        <w:gridCol w:w="910"/>
      </w:tblGrid>
      <w:tr w:rsidR="0002484D" w:rsidRPr="00221B7D" w14:paraId="65A4710A" w14:textId="77777777" w:rsidTr="0002484D">
        <w:tc>
          <w:tcPr>
            <w:tcW w:w="4769" w:type="dxa"/>
            <w:shd w:val="clear" w:color="auto" w:fill="BFBFBF" w:themeFill="background1" w:themeFillShade="BF"/>
            <w:vAlign w:val="center"/>
          </w:tcPr>
          <w:p w14:paraId="4F83C47A"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Ölçüt</w:t>
            </w:r>
          </w:p>
        </w:tc>
        <w:tc>
          <w:tcPr>
            <w:tcW w:w="3955" w:type="dxa"/>
            <w:shd w:val="clear" w:color="auto" w:fill="BFBFBF" w:themeFill="background1" w:themeFillShade="BF"/>
            <w:vAlign w:val="center"/>
          </w:tcPr>
          <w:p w14:paraId="0D156333"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Açıklamalar</w:t>
            </w:r>
          </w:p>
        </w:tc>
        <w:tc>
          <w:tcPr>
            <w:tcW w:w="910" w:type="dxa"/>
            <w:shd w:val="clear" w:color="auto" w:fill="BFBFBF" w:themeFill="background1" w:themeFillShade="BF"/>
            <w:vAlign w:val="center"/>
          </w:tcPr>
          <w:p w14:paraId="088B5E11"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 xml:space="preserve">Bulgu </w:t>
            </w:r>
          </w:p>
        </w:tc>
      </w:tr>
      <w:tr w:rsidR="0002484D" w:rsidRPr="00221B7D" w14:paraId="175C8761" w14:textId="77777777" w:rsidTr="0002484D">
        <w:tc>
          <w:tcPr>
            <w:tcW w:w="9634" w:type="dxa"/>
            <w:gridSpan w:val="3"/>
            <w:shd w:val="clear" w:color="auto" w:fill="000000" w:themeFill="text1"/>
          </w:tcPr>
          <w:p w14:paraId="709175AE" w14:textId="77777777" w:rsidR="0002484D" w:rsidRPr="00221B7D" w:rsidRDefault="0002484D" w:rsidP="0002484D">
            <w:pPr>
              <w:rPr>
                <w:rFonts w:ascii="Times New Roman" w:hAnsi="Times New Roman" w:cs="Times New Roman"/>
                <w:sz w:val="24"/>
                <w:szCs w:val="24"/>
              </w:rPr>
            </w:pPr>
            <w:r w:rsidRPr="00221B7D">
              <w:rPr>
                <w:rFonts w:ascii="Times New Roman" w:hAnsi="Times New Roman" w:cs="Times New Roman"/>
                <w:b/>
                <w:sz w:val="24"/>
                <w:szCs w:val="24"/>
              </w:rPr>
              <w:t>4. ÖĞRETİM KADROSU</w:t>
            </w:r>
          </w:p>
        </w:tc>
      </w:tr>
      <w:tr w:rsidR="0002484D" w:rsidRPr="00221B7D" w14:paraId="163A90CA" w14:textId="77777777" w:rsidTr="0002484D">
        <w:tc>
          <w:tcPr>
            <w:tcW w:w="4769" w:type="dxa"/>
          </w:tcPr>
          <w:p w14:paraId="60543CFE" w14:textId="163C8FF6" w:rsidR="0002484D" w:rsidRPr="00221B7D" w:rsidRDefault="00196028" w:rsidP="0002484D">
            <w:pPr>
              <w:rPr>
                <w:rFonts w:ascii="Times New Roman" w:hAnsi="Times New Roman" w:cs="Times New Roman"/>
                <w:sz w:val="20"/>
                <w:szCs w:val="20"/>
              </w:rPr>
            </w:pPr>
            <w:r w:rsidRPr="00196028">
              <w:rPr>
                <w:rFonts w:ascii="Times New Roman" w:hAnsi="Times New Roman" w:cs="Times New Roman"/>
                <w:sz w:val="20"/>
                <w:szCs w:val="20"/>
              </w:rPr>
              <w:t>4.1. İçmimarlık programlarında, programın misyon, amaç ve eğitim hedeflerini yerine getirebilecek sayıda ve yetkinlikte öğretim kadrosunun bulunması gereklidir. Programda yer alan tasarım stüdyosu dersleri için, öğrenci/öğretim elemanı oranı yaklaşık 15 öğrenciye en az 1 öğretim üyesi düşecek şekilde düzenlenmelidir.</w:t>
            </w:r>
          </w:p>
        </w:tc>
        <w:tc>
          <w:tcPr>
            <w:tcW w:w="3955" w:type="dxa"/>
          </w:tcPr>
          <w:p w14:paraId="1AB4D848" w14:textId="77777777" w:rsidR="0002484D" w:rsidRPr="00221B7D" w:rsidRDefault="0002484D" w:rsidP="0002484D">
            <w:pPr>
              <w:rPr>
                <w:rFonts w:ascii="Times New Roman" w:hAnsi="Times New Roman" w:cs="Times New Roman"/>
                <w:sz w:val="20"/>
                <w:szCs w:val="20"/>
              </w:rPr>
            </w:pPr>
          </w:p>
        </w:tc>
        <w:tc>
          <w:tcPr>
            <w:tcW w:w="910" w:type="dxa"/>
          </w:tcPr>
          <w:p w14:paraId="26DA0D3C" w14:textId="77777777" w:rsidR="0002484D" w:rsidRPr="00221B7D" w:rsidRDefault="0002484D" w:rsidP="0002484D">
            <w:pPr>
              <w:rPr>
                <w:rFonts w:ascii="Times New Roman" w:hAnsi="Times New Roman" w:cs="Times New Roman"/>
                <w:sz w:val="20"/>
                <w:szCs w:val="20"/>
              </w:rPr>
            </w:pPr>
          </w:p>
        </w:tc>
      </w:tr>
      <w:tr w:rsidR="0002484D" w:rsidRPr="00221B7D" w14:paraId="1177A7AA" w14:textId="77777777" w:rsidTr="0002484D">
        <w:tc>
          <w:tcPr>
            <w:tcW w:w="4769" w:type="dxa"/>
          </w:tcPr>
          <w:p w14:paraId="5FD14EA0" w14:textId="14240C22" w:rsidR="0002484D" w:rsidRPr="00221B7D" w:rsidRDefault="00196028" w:rsidP="006223E3">
            <w:pPr>
              <w:rPr>
                <w:rFonts w:ascii="Times New Roman" w:hAnsi="Times New Roman" w:cs="Times New Roman"/>
                <w:sz w:val="20"/>
                <w:szCs w:val="20"/>
              </w:rPr>
            </w:pPr>
            <w:r w:rsidRPr="00196028">
              <w:rPr>
                <w:rFonts w:ascii="Times New Roman" w:hAnsi="Times New Roman" w:cs="Times New Roman"/>
                <w:sz w:val="20"/>
                <w:szCs w:val="20"/>
              </w:rPr>
              <w:t>4.2. Öğretim kadrosu; program çıktılarına ve müfredata hâkim olmalı, eğitim-öğretim ve öğrencilere verilecek danışmanlık/rehberlik hizmetlerini yürütebilmeli, kendi mesleki gelişimlerine ve programa katkıda bulunacak araştırmalar, mesleki faaliyetler ve paydaş (meslek kuruluşları, diğer profesyoneller, sektörel temsilciler vb.) ilişkileri yürütebilmelidir.</w:t>
            </w:r>
          </w:p>
        </w:tc>
        <w:tc>
          <w:tcPr>
            <w:tcW w:w="3955" w:type="dxa"/>
          </w:tcPr>
          <w:p w14:paraId="7BC247A2" w14:textId="77777777" w:rsidR="0002484D" w:rsidRPr="00221B7D" w:rsidRDefault="0002484D" w:rsidP="0002484D">
            <w:pPr>
              <w:rPr>
                <w:rFonts w:ascii="Times New Roman" w:hAnsi="Times New Roman" w:cs="Times New Roman"/>
                <w:sz w:val="20"/>
                <w:szCs w:val="20"/>
              </w:rPr>
            </w:pPr>
          </w:p>
        </w:tc>
        <w:tc>
          <w:tcPr>
            <w:tcW w:w="910" w:type="dxa"/>
          </w:tcPr>
          <w:p w14:paraId="67430730" w14:textId="77777777" w:rsidR="0002484D" w:rsidRPr="00221B7D" w:rsidRDefault="0002484D" w:rsidP="0002484D">
            <w:pPr>
              <w:rPr>
                <w:rFonts w:ascii="Times New Roman" w:hAnsi="Times New Roman" w:cs="Times New Roman"/>
                <w:sz w:val="20"/>
                <w:szCs w:val="20"/>
              </w:rPr>
            </w:pPr>
          </w:p>
        </w:tc>
      </w:tr>
      <w:tr w:rsidR="0002484D" w:rsidRPr="00221B7D" w14:paraId="168FBD46" w14:textId="77777777" w:rsidTr="0002484D">
        <w:tc>
          <w:tcPr>
            <w:tcW w:w="4769" w:type="dxa"/>
          </w:tcPr>
          <w:p w14:paraId="3667D576" w14:textId="55409A2E" w:rsidR="0002484D" w:rsidRPr="00221B7D" w:rsidRDefault="00196028" w:rsidP="0002484D">
            <w:pPr>
              <w:rPr>
                <w:rFonts w:ascii="Times New Roman" w:hAnsi="Times New Roman" w:cs="Times New Roman"/>
                <w:sz w:val="20"/>
                <w:szCs w:val="20"/>
              </w:rPr>
            </w:pPr>
            <w:r w:rsidRPr="00196028">
              <w:rPr>
                <w:rFonts w:ascii="Times New Roman" w:hAnsi="Times New Roman" w:cs="Times New Roman"/>
                <w:sz w:val="20"/>
                <w:szCs w:val="20"/>
              </w:rPr>
              <w:t xml:space="preserve">4.3. Öğretim kadrosu, eğitim hedeflerini ve program çıktılarını değerlendirebilecek, iyileştirebilecek ve bununla ilgili süreçleri geliştirip işletebilecek yetkinlikte olmalıdır. Bu durumu belgelendirmek amacıyla, öğretim </w:t>
            </w:r>
            <w:r w:rsidRPr="00196028">
              <w:rPr>
                <w:rFonts w:ascii="Times New Roman" w:hAnsi="Times New Roman" w:cs="Times New Roman"/>
                <w:sz w:val="20"/>
                <w:szCs w:val="20"/>
              </w:rPr>
              <w:lastRenderedPageBreak/>
              <w:t>elemanlarının uzmanlıkları, öğrenim durumları, eğitim tecrübeleri, mesleki tecrübeler, araştırmalar ve yayınlar, mesleki topluluklara üyelikler, alınan sertifikalar vb. bilgiler çizelgeler halinde sunulmalıdır.</w:t>
            </w:r>
          </w:p>
        </w:tc>
        <w:tc>
          <w:tcPr>
            <w:tcW w:w="3955" w:type="dxa"/>
          </w:tcPr>
          <w:p w14:paraId="4874EC41" w14:textId="77777777" w:rsidR="0002484D" w:rsidRPr="00221B7D" w:rsidRDefault="0002484D" w:rsidP="0002484D">
            <w:pPr>
              <w:rPr>
                <w:rFonts w:ascii="Times New Roman" w:hAnsi="Times New Roman" w:cs="Times New Roman"/>
                <w:sz w:val="20"/>
                <w:szCs w:val="20"/>
              </w:rPr>
            </w:pPr>
          </w:p>
        </w:tc>
        <w:tc>
          <w:tcPr>
            <w:tcW w:w="910" w:type="dxa"/>
          </w:tcPr>
          <w:p w14:paraId="48985207" w14:textId="77777777" w:rsidR="0002484D" w:rsidRPr="00221B7D" w:rsidRDefault="0002484D" w:rsidP="0002484D">
            <w:pPr>
              <w:rPr>
                <w:rFonts w:ascii="Times New Roman" w:hAnsi="Times New Roman" w:cs="Times New Roman"/>
                <w:sz w:val="20"/>
                <w:szCs w:val="20"/>
              </w:rPr>
            </w:pPr>
          </w:p>
        </w:tc>
      </w:tr>
      <w:tr w:rsidR="0002484D" w:rsidRPr="00221B7D" w14:paraId="3CEB702C" w14:textId="77777777" w:rsidTr="0002484D">
        <w:tc>
          <w:tcPr>
            <w:tcW w:w="4769" w:type="dxa"/>
          </w:tcPr>
          <w:p w14:paraId="235CDB08" w14:textId="41D3ADD7" w:rsidR="0002484D" w:rsidRPr="00221B7D" w:rsidRDefault="00196028" w:rsidP="0002484D">
            <w:pPr>
              <w:rPr>
                <w:rFonts w:ascii="Times New Roman" w:hAnsi="Times New Roman" w:cs="Times New Roman"/>
                <w:sz w:val="20"/>
                <w:szCs w:val="20"/>
              </w:rPr>
            </w:pPr>
            <w:r w:rsidRPr="00196028">
              <w:rPr>
                <w:rFonts w:ascii="Times New Roman" w:hAnsi="Times New Roman" w:cs="Times New Roman"/>
                <w:sz w:val="20"/>
                <w:szCs w:val="20"/>
              </w:rPr>
              <w:t>4.4. Öğretim kadrosuna verilen sorumluluk ve iş yükleri kendi gelişimlerini sağlamalarına olanak verecek biçimde dağıtılmalıdır.</w:t>
            </w:r>
          </w:p>
        </w:tc>
        <w:tc>
          <w:tcPr>
            <w:tcW w:w="3955" w:type="dxa"/>
          </w:tcPr>
          <w:p w14:paraId="3C4B8904" w14:textId="77777777" w:rsidR="0002484D" w:rsidRPr="00221B7D" w:rsidRDefault="0002484D" w:rsidP="0002484D">
            <w:pPr>
              <w:rPr>
                <w:rFonts w:ascii="Times New Roman" w:hAnsi="Times New Roman" w:cs="Times New Roman"/>
                <w:sz w:val="20"/>
                <w:szCs w:val="20"/>
              </w:rPr>
            </w:pPr>
          </w:p>
        </w:tc>
        <w:tc>
          <w:tcPr>
            <w:tcW w:w="910" w:type="dxa"/>
          </w:tcPr>
          <w:p w14:paraId="38D42064" w14:textId="77777777" w:rsidR="0002484D" w:rsidRPr="00221B7D" w:rsidRDefault="0002484D" w:rsidP="0002484D">
            <w:pPr>
              <w:rPr>
                <w:rFonts w:ascii="Times New Roman" w:hAnsi="Times New Roman" w:cs="Times New Roman"/>
                <w:sz w:val="20"/>
                <w:szCs w:val="20"/>
              </w:rPr>
            </w:pPr>
          </w:p>
        </w:tc>
      </w:tr>
      <w:tr w:rsidR="0002484D" w:rsidRPr="00221B7D" w14:paraId="69B7C748" w14:textId="77777777" w:rsidTr="0002484D">
        <w:tc>
          <w:tcPr>
            <w:tcW w:w="4769" w:type="dxa"/>
          </w:tcPr>
          <w:p w14:paraId="2F3B2BA4" w14:textId="5EDACD33" w:rsidR="0002484D" w:rsidRPr="00221B7D" w:rsidRDefault="00196028" w:rsidP="009D1623">
            <w:pPr>
              <w:rPr>
                <w:rFonts w:ascii="Times New Roman" w:hAnsi="Times New Roman" w:cs="Times New Roman"/>
                <w:sz w:val="20"/>
                <w:szCs w:val="20"/>
              </w:rPr>
            </w:pPr>
            <w:r w:rsidRPr="00196028">
              <w:rPr>
                <w:rFonts w:ascii="Times New Roman" w:hAnsi="Times New Roman" w:cs="Times New Roman"/>
                <w:sz w:val="20"/>
                <w:szCs w:val="20"/>
              </w:rPr>
              <w:t>4.5. Öğretim kadrosunun performanslarını ölçme, değerlendirmeye yönelik işletilen süreçler ile onları destekleyen ve gelişimlerini teşvik eden uygulamalara yönelik kanıtlar sunulmalıdır.</w:t>
            </w:r>
          </w:p>
        </w:tc>
        <w:tc>
          <w:tcPr>
            <w:tcW w:w="3955" w:type="dxa"/>
          </w:tcPr>
          <w:p w14:paraId="0C05FC63" w14:textId="77777777" w:rsidR="0002484D" w:rsidRPr="00221B7D" w:rsidRDefault="0002484D" w:rsidP="0002484D">
            <w:pPr>
              <w:rPr>
                <w:rFonts w:ascii="Times New Roman" w:hAnsi="Times New Roman" w:cs="Times New Roman"/>
                <w:sz w:val="20"/>
                <w:szCs w:val="20"/>
              </w:rPr>
            </w:pPr>
          </w:p>
        </w:tc>
        <w:tc>
          <w:tcPr>
            <w:tcW w:w="910" w:type="dxa"/>
          </w:tcPr>
          <w:p w14:paraId="5CB01238" w14:textId="77777777" w:rsidR="0002484D" w:rsidRPr="00221B7D" w:rsidRDefault="0002484D" w:rsidP="0002484D">
            <w:pPr>
              <w:rPr>
                <w:rFonts w:ascii="Times New Roman" w:hAnsi="Times New Roman" w:cs="Times New Roman"/>
                <w:sz w:val="20"/>
                <w:szCs w:val="20"/>
              </w:rPr>
            </w:pPr>
          </w:p>
        </w:tc>
      </w:tr>
      <w:tr w:rsidR="0002484D" w:rsidRPr="00221B7D" w14:paraId="16BF8DA5" w14:textId="77777777" w:rsidTr="0002484D">
        <w:tc>
          <w:tcPr>
            <w:tcW w:w="4769" w:type="dxa"/>
          </w:tcPr>
          <w:p w14:paraId="4A65064C" w14:textId="11D1C7E3" w:rsidR="0002484D" w:rsidRPr="00221B7D" w:rsidRDefault="00196028" w:rsidP="0002484D">
            <w:pPr>
              <w:rPr>
                <w:rFonts w:ascii="Times New Roman" w:hAnsi="Times New Roman" w:cs="Times New Roman"/>
                <w:sz w:val="20"/>
                <w:szCs w:val="20"/>
              </w:rPr>
            </w:pPr>
            <w:r w:rsidRPr="00196028">
              <w:rPr>
                <w:rFonts w:ascii="Times New Roman" w:hAnsi="Times New Roman" w:cs="Times New Roman"/>
                <w:sz w:val="20"/>
                <w:szCs w:val="20"/>
              </w:rPr>
              <w:t>4.6. Öğretim kadrosunun özellikle eğitim-öğretim ve rehberlik hizmetlerindeki performanslarının öğrenciler tarafından değerlendirileceği ayrı bir değerlendirme sisteminin oluşturulmuş ve işletiliyor olması tavsiye edilir.</w:t>
            </w:r>
          </w:p>
        </w:tc>
        <w:tc>
          <w:tcPr>
            <w:tcW w:w="3955" w:type="dxa"/>
          </w:tcPr>
          <w:p w14:paraId="20AF7617" w14:textId="77777777" w:rsidR="0002484D" w:rsidRPr="00221B7D" w:rsidRDefault="0002484D" w:rsidP="0002484D">
            <w:pPr>
              <w:rPr>
                <w:rFonts w:ascii="Times New Roman" w:hAnsi="Times New Roman" w:cs="Times New Roman"/>
                <w:sz w:val="20"/>
                <w:szCs w:val="20"/>
              </w:rPr>
            </w:pPr>
          </w:p>
        </w:tc>
        <w:tc>
          <w:tcPr>
            <w:tcW w:w="910" w:type="dxa"/>
          </w:tcPr>
          <w:p w14:paraId="06521A17" w14:textId="77777777" w:rsidR="0002484D" w:rsidRPr="00221B7D" w:rsidRDefault="0002484D" w:rsidP="0002484D">
            <w:pPr>
              <w:rPr>
                <w:rFonts w:ascii="Times New Roman" w:hAnsi="Times New Roman" w:cs="Times New Roman"/>
                <w:sz w:val="20"/>
                <w:szCs w:val="20"/>
              </w:rPr>
            </w:pPr>
          </w:p>
        </w:tc>
      </w:tr>
      <w:tr w:rsidR="0002484D" w:rsidRPr="00221B7D" w14:paraId="20838C6A" w14:textId="77777777" w:rsidTr="0002484D">
        <w:tc>
          <w:tcPr>
            <w:tcW w:w="4769" w:type="dxa"/>
          </w:tcPr>
          <w:p w14:paraId="4DA9A9A3" w14:textId="685F166A" w:rsidR="0002484D" w:rsidRPr="00221B7D" w:rsidRDefault="00196028" w:rsidP="0002484D">
            <w:pPr>
              <w:rPr>
                <w:rFonts w:ascii="Times New Roman" w:hAnsi="Times New Roman" w:cs="Times New Roman"/>
                <w:sz w:val="20"/>
                <w:szCs w:val="20"/>
              </w:rPr>
            </w:pPr>
            <w:r w:rsidRPr="00196028">
              <w:rPr>
                <w:rFonts w:ascii="Times New Roman" w:hAnsi="Times New Roman" w:cs="Times New Roman"/>
                <w:sz w:val="20"/>
                <w:szCs w:val="20"/>
              </w:rPr>
              <w:t>4.7. Öğretim kadrosunun farklı seviyelerde öğretim elemanlarından oluşması ve özellikle uygulamalı derslerde en az 1 öğretim yardımcısı bulunması, alanın akademik gelişimine destek olması açısından tavsiye edilir.</w:t>
            </w:r>
          </w:p>
        </w:tc>
        <w:tc>
          <w:tcPr>
            <w:tcW w:w="3955" w:type="dxa"/>
          </w:tcPr>
          <w:p w14:paraId="00DDC2FC" w14:textId="77777777" w:rsidR="0002484D" w:rsidRPr="00221B7D" w:rsidRDefault="0002484D" w:rsidP="0002484D">
            <w:pPr>
              <w:rPr>
                <w:rFonts w:ascii="Times New Roman" w:hAnsi="Times New Roman" w:cs="Times New Roman"/>
                <w:sz w:val="20"/>
                <w:szCs w:val="20"/>
              </w:rPr>
            </w:pPr>
          </w:p>
        </w:tc>
        <w:tc>
          <w:tcPr>
            <w:tcW w:w="910" w:type="dxa"/>
          </w:tcPr>
          <w:p w14:paraId="568DFF2F" w14:textId="77777777" w:rsidR="0002484D" w:rsidRPr="00221B7D" w:rsidRDefault="0002484D" w:rsidP="0002484D">
            <w:pPr>
              <w:rPr>
                <w:rFonts w:ascii="Times New Roman" w:hAnsi="Times New Roman" w:cs="Times New Roman"/>
                <w:sz w:val="20"/>
                <w:szCs w:val="20"/>
              </w:rPr>
            </w:pPr>
          </w:p>
        </w:tc>
      </w:tr>
    </w:tbl>
    <w:p w14:paraId="71AE7162" w14:textId="77777777" w:rsidR="0002484D" w:rsidRPr="00221B7D" w:rsidRDefault="0002484D"/>
    <w:tbl>
      <w:tblPr>
        <w:tblStyle w:val="TabloKlavuzu"/>
        <w:tblW w:w="9634" w:type="dxa"/>
        <w:tblLook w:val="04A0" w:firstRow="1" w:lastRow="0" w:firstColumn="1" w:lastColumn="0" w:noHBand="0" w:noVBand="1"/>
      </w:tblPr>
      <w:tblGrid>
        <w:gridCol w:w="4769"/>
        <w:gridCol w:w="3955"/>
        <w:gridCol w:w="910"/>
      </w:tblGrid>
      <w:tr w:rsidR="0002484D" w:rsidRPr="00221B7D" w14:paraId="24A1DA43" w14:textId="77777777" w:rsidTr="0002484D">
        <w:tc>
          <w:tcPr>
            <w:tcW w:w="4769" w:type="dxa"/>
            <w:shd w:val="clear" w:color="auto" w:fill="BFBFBF" w:themeFill="background1" w:themeFillShade="BF"/>
            <w:vAlign w:val="center"/>
          </w:tcPr>
          <w:p w14:paraId="4C40A341"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Ölçüt</w:t>
            </w:r>
          </w:p>
        </w:tc>
        <w:tc>
          <w:tcPr>
            <w:tcW w:w="3955" w:type="dxa"/>
            <w:shd w:val="clear" w:color="auto" w:fill="BFBFBF" w:themeFill="background1" w:themeFillShade="BF"/>
            <w:vAlign w:val="center"/>
          </w:tcPr>
          <w:p w14:paraId="66C3C8C1"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Açıklamalar</w:t>
            </w:r>
          </w:p>
        </w:tc>
        <w:tc>
          <w:tcPr>
            <w:tcW w:w="910" w:type="dxa"/>
            <w:shd w:val="clear" w:color="auto" w:fill="BFBFBF" w:themeFill="background1" w:themeFillShade="BF"/>
            <w:vAlign w:val="center"/>
          </w:tcPr>
          <w:p w14:paraId="7FF993A3"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 xml:space="preserve">Bulgu </w:t>
            </w:r>
          </w:p>
        </w:tc>
      </w:tr>
      <w:tr w:rsidR="0002484D" w:rsidRPr="00221B7D" w14:paraId="3F03773A" w14:textId="77777777" w:rsidTr="0002484D">
        <w:tc>
          <w:tcPr>
            <w:tcW w:w="9634" w:type="dxa"/>
            <w:gridSpan w:val="3"/>
            <w:shd w:val="clear" w:color="auto" w:fill="000000" w:themeFill="text1"/>
          </w:tcPr>
          <w:p w14:paraId="703F1487" w14:textId="77777777" w:rsidR="0002484D" w:rsidRPr="00221B7D" w:rsidRDefault="0002484D" w:rsidP="0002484D">
            <w:pPr>
              <w:rPr>
                <w:rFonts w:ascii="Times New Roman" w:hAnsi="Times New Roman" w:cs="Times New Roman"/>
                <w:sz w:val="24"/>
                <w:szCs w:val="24"/>
              </w:rPr>
            </w:pPr>
            <w:r w:rsidRPr="00221B7D">
              <w:rPr>
                <w:rFonts w:ascii="Times New Roman" w:hAnsi="Times New Roman" w:cs="Times New Roman"/>
                <w:b/>
                <w:sz w:val="24"/>
                <w:szCs w:val="24"/>
              </w:rPr>
              <w:t>5. MEZUNLAR</w:t>
            </w:r>
          </w:p>
        </w:tc>
      </w:tr>
      <w:tr w:rsidR="0002484D" w:rsidRPr="00221B7D" w14:paraId="24879CA7" w14:textId="77777777" w:rsidTr="0002484D">
        <w:tc>
          <w:tcPr>
            <w:tcW w:w="4769" w:type="dxa"/>
          </w:tcPr>
          <w:p w14:paraId="0301D367" w14:textId="6B518329" w:rsidR="0002484D" w:rsidRPr="00221B7D" w:rsidRDefault="007822FC" w:rsidP="0002484D">
            <w:pPr>
              <w:rPr>
                <w:rFonts w:ascii="Times New Roman" w:hAnsi="Times New Roman" w:cs="Times New Roman"/>
                <w:sz w:val="20"/>
                <w:szCs w:val="20"/>
              </w:rPr>
            </w:pPr>
            <w:r w:rsidRPr="007822FC">
              <w:rPr>
                <w:rFonts w:ascii="Times New Roman" w:hAnsi="Times New Roman" w:cs="Times New Roman"/>
                <w:sz w:val="20"/>
                <w:szCs w:val="20"/>
              </w:rPr>
              <w:t>5.1. Program mezunlarını takip etme, başarı durumlarını izleme ve onlarla sürdürülebilir ilişkiler kurma konusunda yaklaşımlar geliştirmiş ve uyguluyor olmalıdır. Programlar, mezunlarla kurdukları ilişkileri detaylı şekilde açıklamalı ve belgelemelidir.</w:t>
            </w:r>
          </w:p>
        </w:tc>
        <w:tc>
          <w:tcPr>
            <w:tcW w:w="3955" w:type="dxa"/>
          </w:tcPr>
          <w:p w14:paraId="7817B609" w14:textId="77777777" w:rsidR="0002484D" w:rsidRPr="00221B7D" w:rsidRDefault="0002484D" w:rsidP="0002484D">
            <w:pPr>
              <w:rPr>
                <w:rFonts w:ascii="Times New Roman" w:hAnsi="Times New Roman" w:cs="Times New Roman"/>
                <w:sz w:val="20"/>
                <w:szCs w:val="20"/>
              </w:rPr>
            </w:pPr>
          </w:p>
        </w:tc>
        <w:tc>
          <w:tcPr>
            <w:tcW w:w="910" w:type="dxa"/>
          </w:tcPr>
          <w:p w14:paraId="40AF6A23" w14:textId="77777777" w:rsidR="0002484D" w:rsidRPr="00221B7D" w:rsidRDefault="0002484D" w:rsidP="0002484D">
            <w:pPr>
              <w:rPr>
                <w:rFonts w:ascii="Times New Roman" w:hAnsi="Times New Roman" w:cs="Times New Roman"/>
                <w:sz w:val="20"/>
                <w:szCs w:val="20"/>
              </w:rPr>
            </w:pPr>
          </w:p>
        </w:tc>
      </w:tr>
      <w:tr w:rsidR="0002484D" w:rsidRPr="00221B7D" w14:paraId="2490386D" w14:textId="77777777" w:rsidTr="0002484D">
        <w:tc>
          <w:tcPr>
            <w:tcW w:w="4769" w:type="dxa"/>
          </w:tcPr>
          <w:p w14:paraId="019187A4" w14:textId="06B48F51" w:rsidR="0002484D" w:rsidRPr="00221B7D" w:rsidRDefault="007822FC" w:rsidP="0002484D">
            <w:pPr>
              <w:rPr>
                <w:rFonts w:ascii="Times New Roman" w:hAnsi="Times New Roman" w:cs="Times New Roman"/>
                <w:sz w:val="20"/>
                <w:szCs w:val="20"/>
              </w:rPr>
            </w:pPr>
            <w:r w:rsidRPr="007822FC">
              <w:rPr>
                <w:rFonts w:ascii="Times New Roman" w:hAnsi="Times New Roman" w:cs="Times New Roman"/>
                <w:sz w:val="20"/>
                <w:szCs w:val="20"/>
              </w:rPr>
              <w:t>5.2. Programın geliştirilmesinde düzenli olarak mezunların görüşlerinden yararlanılmalıdır. Mesleki staj, stüdyo dersleri, planlama ve tasarım proje jürileri, çeşitli seminer ve çalıştaylar vasıtasıyla başarılı ve sektörde aktif olan mezunlar programın eğitim süreçlerine dahil edilmelidir.</w:t>
            </w:r>
          </w:p>
        </w:tc>
        <w:tc>
          <w:tcPr>
            <w:tcW w:w="3955" w:type="dxa"/>
          </w:tcPr>
          <w:p w14:paraId="470D514E" w14:textId="77777777" w:rsidR="0002484D" w:rsidRPr="00221B7D" w:rsidRDefault="0002484D" w:rsidP="0002484D">
            <w:pPr>
              <w:rPr>
                <w:rFonts w:ascii="Times New Roman" w:hAnsi="Times New Roman" w:cs="Times New Roman"/>
                <w:sz w:val="20"/>
                <w:szCs w:val="20"/>
              </w:rPr>
            </w:pPr>
          </w:p>
        </w:tc>
        <w:tc>
          <w:tcPr>
            <w:tcW w:w="910" w:type="dxa"/>
          </w:tcPr>
          <w:p w14:paraId="64F4F60D" w14:textId="77777777" w:rsidR="0002484D" w:rsidRPr="00221B7D" w:rsidRDefault="0002484D" w:rsidP="0002484D">
            <w:pPr>
              <w:rPr>
                <w:rFonts w:ascii="Times New Roman" w:hAnsi="Times New Roman" w:cs="Times New Roman"/>
                <w:sz w:val="20"/>
                <w:szCs w:val="20"/>
              </w:rPr>
            </w:pPr>
          </w:p>
        </w:tc>
      </w:tr>
      <w:tr w:rsidR="0002484D" w:rsidRPr="00221B7D" w14:paraId="5F62A186" w14:textId="77777777" w:rsidTr="0002484D">
        <w:tc>
          <w:tcPr>
            <w:tcW w:w="4769" w:type="dxa"/>
          </w:tcPr>
          <w:p w14:paraId="4BD1700F" w14:textId="6991E794" w:rsidR="0002484D" w:rsidRPr="00221B7D" w:rsidRDefault="007822FC" w:rsidP="0002484D">
            <w:pPr>
              <w:rPr>
                <w:rFonts w:ascii="Times New Roman" w:hAnsi="Times New Roman" w:cs="Times New Roman"/>
                <w:sz w:val="20"/>
                <w:szCs w:val="20"/>
              </w:rPr>
            </w:pPr>
            <w:r w:rsidRPr="007822FC">
              <w:rPr>
                <w:rFonts w:ascii="Times New Roman" w:hAnsi="Times New Roman" w:cs="Times New Roman"/>
                <w:sz w:val="20"/>
                <w:szCs w:val="20"/>
              </w:rPr>
              <w:t>5.3. Program mezunlarının mezuniyet sonrası takibi ve programın değerlendirilme verileri ile stratejik planlama ve program gelişim süreçleri belgelendirilir.</w:t>
            </w:r>
          </w:p>
        </w:tc>
        <w:tc>
          <w:tcPr>
            <w:tcW w:w="3955" w:type="dxa"/>
          </w:tcPr>
          <w:p w14:paraId="3CC4CDB6" w14:textId="77777777" w:rsidR="0002484D" w:rsidRPr="00221B7D" w:rsidRDefault="0002484D" w:rsidP="0002484D">
            <w:pPr>
              <w:rPr>
                <w:rFonts w:ascii="Times New Roman" w:hAnsi="Times New Roman" w:cs="Times New Roman"/>
                <w:sz w:val="20"/>
                <w:szCs w:val="20"/>
              </w:rPr>
            </w:pPr>
          </w:p>
        </w:tc>
        <w:tc>
          <w:tcPr>
            <w:tcW w:w="910" w:type="dxa"/>
          </w:tcPr>
          <w:p w14:paraId="651485EC" w14:textId="77777777" w:rsidR="0002484D" w:rsidRPr="00221B7D" w:rsidRDefault="0002484D" w:rsidP="0002484D">
            <w:pPr>
              <w:rPr>
                <w:rFonts w:ascii="Times New Roman" w:hAnsi="Times New Roman" w:cs="Times New Roman"/>
                <w:sz w:val="20"/>
                <w:szCs w:val="20"/>
              </w:rPr>
            </w:pPr>
          </w:p>
        </w:tc>
      </w:tr>
    </w:tbl>
    <w:p w14:paraId="65DB7602" w14:textId="77777777" w:rsidR="0002484D" w:rsidRPr="00221B7D" w:rsidRDefault="0002484D"/>
    <w:tbl>
      <w:tblPr>
        <w:tblStyle w:val="TabloKlavuzu"/>
        <w:tblW w:w="9634" w:type="dxa"/>
        <w:tblLook w:val="04A0" w:firstRow="1" w:lastRow="0" w:firstColumn="1" w:lastColumn="0" w:noHBand="0" w:noVBand="1"/>
      </w:tblPr>
      <w:tblGrid>
        <w:gridCol w:w="4769"/>
        <w:gridCol w:w="3955"/>
        <w:gridCol w:w="910"/>
      </w:tblGrid>
      <w:tr w:rsidR="0002484D" w:rsidRPr="00221B7D" w14:paraId="5BCF60F0" w14:textId="77777777" w:rsidTr="0002484D">
        <w:tc>
          <w:tcPr>
            <w:tcW w:w="4769" w:type="dxa"/>
            <w:shd w:val="clear" w:color="auto" w:fill="BFBFBF" w:themeFill="background1" w:themeFillShade="BF"/>
            <w:vAlign w:val="center"/>
          </w:tcPr>
          <w:p w14:paraId="2F4B0CE2"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Ölçüt</w:t>
            </w:r>
          </w:p>
        </w:tc>
        <w:tc>
          <w:tcPr>
            <w:tcW w:w="3955" w:type="dxa"/>
            <w:shd w:val="clear" w:color="auto" w:fill="BFBFBF" w:themeFill="background1" w:themeFillShade="BF"/>
            <w:vAlign w:val="center"/>
          </w:tcPr>
          <w:p w14:paraId="6D3A11FD"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Açıklamalar</w:t>
            </w:r>
          </w:p>
        </w:tc>
        <w:tc>
          <w:tcPr>
            <w:tcW w:w="910" w:type="dxa"/>
            <w:shd w:val="clear" w:color="auto" w:fill="BFBFBF" w:themeFill="background1" w:themeFillShade="BF"/>
            <w:vAlign w:val="center"/>
          </w:tcPr>
          <w:p w14:paraId="67D11995"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 xml:space="preserve">Bulgu </w:t>
            </w:r>
          </w:p>
        </w:tc>
      </w:tr>
      <w:tr w:rsidR="0002484D" w:rsidRPr="00221B7D" w14:paraId="0D0EADDC" w14:textId="77777777" w:rsidTr="0002484D">
        <w:tc>
          <w:tcPr>
            <w:tcW w:w="9634" w:type="dxa"/>
            <w:gridSpan w:val="3"/>
            <w:shd w:val="clear" w:color="auto" w:fill="000000" w:themeFill="text1"/>
          </w:tcPr>
          <w:p w14:paraId="3DC6C209" w14:textId="77777777" w:rsidR="0002484D" w:rsidRPr="00221B7D" w:rsidRDefault="0002484D" w:rsidP="0002484D">
            <w:pPr>
              <w:rPr>
                <w:rFonts w:ascii="Times New Roman" w:hAnsi="Times New Roman" w:cs="Times New Roman"/>
                <w:sz w:val="24"/>
                <w:szCs w:val="24"/>
              </w:rPr>
            </w:pPr>
            <w:r w:rsidRPr="00221B7D">
              <w:rPr>
                <w:rFonts w:ascii="Times New Roman" w:hAnsi="Times New Roman" w:cs="Times New Roman"/>
                <w:b/>
                <w:sz w:val="24"/>
                <w:szCs w:val="24"/>
              </w:rPr>
              <w:t>6. SÜREKLİ İYİLEŞTİRME</w:t>
            </w:r>
          </w:p>
        </w:tc>
      </w:tr>
      <w:tr w:rsidR="0002484D" w:rsidRPr="00221B7D" w14:paraId="44BE5066" w14:textId="77777777" w:rsidTr="0002484D">
        <w:tc>
          <w:tcPr>
            <w:tcW w:w="4769" w:type="dxa"/>
          </w:tcPr>
          <w:p w14:paraId="07309B8E" w14:textId="38A8405A" w:rsidR="0002484D" w:rsidRPr="00221B7D" w:rsidRDefault="00E51C59" w:rsidP="0002484D">
            <w:pPr>
              <w:rPr>
                <w:rFonts w:ascii="Times New Roman" w:hAnsi="Times New Roman" w:cs="Times New Roman"/>
                <w:sz w:val="20"/>
                <w:szCs w:val="20"/>
              </w:rPr>
            </w:pPr>
            <w:r w:rsidRPr="00E51C59">
              <w:rPr>
                <w:rFonts w:ascii="Times New Roman" w:hAnsi="Times New Roman" w:cs="Times New Roman"/>
                <w:sz w:val="20"/>
                <w:szCs w:val="20"/>
              </w:rPr>
              <w:t>6.1. Programa ait uzun vadeli bir planın ve sistematik olarak işletilen özdeğerlendirme prosedürlerinin bulunması gereklidir. Bu prosedürler ve süreçler açıklanmalıdır.</w:t>
            </w:r>
          </w:p>
        </w:tc>
        <w:tc>
          <w:tcPr>
            <w:tcW w:w="3955" w:type="dxa"/>
          </w:tcPr>
          <w:p w14:paraId="6ECC46C3" w14:textId="77777777" w:rsidR="0002484D" w:rsidRPr="00221B7D" w:rsidRDefault="0002484D" w:rsidP="0002484D">
            <w:pPr>
              <w:rPr>
                <w:rFonts w:ascii="Times New Roman" w:hAnsi="Times New Roman" w:cs="Times New Roman"/>
                <w:sz w:val="20"/>
                <w:szCs w:val="20"/>
              </w:rPr>
            </w:pPr>
          </w:p>
        </w:tc>
        <w:tc>
          <w:tcPr>
            <w:tcW w:w="910" w:type="dxa"/>
          </w:tcPr>
          <w:p w14:paraId="2DC39F2D" w14:textId="77777777" w:rsidR="0002484D" w:rsidRPr="00221B7D" w:rsidRDefault="0002484D" w:rsidP="0002484D">
            <w:pPr>
              <w:rPr>
                <w:rFonts w:ascii="Times New Roman" w:hAnsi="Times New Roman" w:cs="Times New Roman"/>
                <w:sz w:val="20"/>
                <w:szCs w:val="20"/>
              </w:rPr>
            </w:pPr>
          </w:p>
        </w:tc>
      </w:tr>
      <w:tr w:rsidR="0002484D" w:rsidRPr="00221B7D" w14:paraId="19F3EBC1" w14:textId="77777777" w:rsidTr="0002484D">
        <w:tc>
          <w:tcPr>
            <w:tcW w:w="4769" w:type="dxa"/>
          </w:tcPr>
          <w:p w14:paraId="541F24BB" w14:textId="23533447" w:rsidR="0002484D" w:rsidRPr="00221B7D" w:rsidRDefault="00E51C59" w:rsidP="0002484D">
            <w:pPr>
              <w:rPr>
                <w:rFonts w:ascii="Times New Roman" w:hAnsi="Times New Roman" w:cs="Times New Roman"/>
                <w:sz w:val="20"/>
                <w:szCs w:val="20"/>
              </w:rPr>
            </w:pPr>
            <w:r w:rsidRPr="00E51C59">
              <w:rPr>
                <w:rFonts w:ascii="Times New Roman" w:hAnsi="Times New Roman" w:cs="Times New Roman"/>
                <w:sz w:val="20"/>
                <w:szCs w:val="20"/>
              </w:rPr>
              <w:t>6.2. Programın bağlı olduğu yükseköğretim kurumu, içmimarlık/içmimarlık ve çevre tasarımı program misyonu ve hedeflerine ulaşılmasında, sürekli gelişimin ve kalite güvencesinin sağlanmasında yeterli desteği ve kaynakları sağlamalıdır.</w:t>
            </w:r>
          </w:p>
        </w:tc>
        <w:tc>
          <w:tcPr>
            <w:tcW w:w="3955" w:type="dxa"/>
          </w:tcPr>
          <w:p w14:paraId="49D1054E" w14:textId="77777777" w:rsidR="0002484D" w:rsidRPr="00221B7D" w:rsidRDefault="0002484D" w:rsidP="0002484D">
            <w:pPr>
              <w:rPr>
                <w:rFonts w:ascii="Times New Roman" w:hAnsi="Times New Roman" w:cs="Times New Roman"/>
                <w:sz w:val="20"/>
                <w:szCs w:val="20"/>
              </w:rPr>
            </w:pPr>
          </w:p>
        </w:tc>
        <w:tc>
          <w:tcPr>
            <w:tcW w:w="910" w:type="dxa"/>
          </w:tcPr>
          <w:p w14:paraId="72C56656" w14:textId="77777777" w:rsidR="0002484D" w:rsidRPr="00221B7D" w:rsidRDefault="0002484D" w:rsidP="0002484D">
            <w:pPr>
              <w:rPr>
                <w:rFonts w:ascii="Times New Roman" w:hAnsi="Times New Roman" w:cs="Times New Roman"/>
                <w:sz w:val="20"/>
                <w:szCs w:val="20"/>
              </w:rPr>
            </w:pPr>
          </w:p>
        </w:tc>
      </w:tr>
      <w:tr w:rsidR="0002484D" w:rsidRPr="00221B7D" w14:paraId="196DAB01" w14:textId="77777777" w:rsidTr="0002484D">
        <w:tc>
          <w:tcPr>
            <w:tcW w:w="4769" w:type="dxa"/>
          </w:tcPr>
          <w:p w14:paraId="3DA7FDFD" w14:textId="2F670896" w:rsidR="0002484D" w:rsidRPr="00221B7D" w:rsidRDefault="00E51C59" w:rsidP="0002484D">
            <w:pPr>
              <w:rPr>
                <w:rFonts w:ascii="Times New Roman" w:hAnsi="Times New Roman" w:cs="Times New Roman"/>
                <w:sz w:val="20"/>
                <w:szCs w:val="20"/>
              </w:rPr>
            </w:pPr>
            <w:r w:rsidRPr="00E51C59">
              <w:rPr>
                <w:rFonts w:ascii="Times New Roman" w:hAnsi="Times New Roman" w:cs="Times New Roman"/>
                <w:sz w:val="20"/>
                <w:szCs w:val="20"/>
              </w:rPr>
              <w:t xml:space="preserve">6.3. Programda görev alan öğretim elemanlarının süreçlere katılımı sağlanmalıdır. Bu çerçevede misyon, amaç, hedefler, program çıktılarının oluşturulması, müfredatın geliştirilmesi, ölçme ve değerlendirme yöntemlerinin belirlenmesi, sürekli iyileştirme çerçevesinin oluşturulması, kaynakların kullanımı ve süreçlerin planlanması gibi faaliyetler boyunca öğretim </w:t>
            </w:r>
            <w:r w:rsidRPr="00E51C59">
              <w:rPr>
                <w:rFonts w:ascii="Times New Roman" w:hAnsi="Times New Roman" w:cs="Times New Roman"/>
                <w:sz w:val="20"/>
                <w:szCs w:val="20"/>
              </w:rPr>
              <w:lastRenderedPageBreak/>
              <w:t>kadrosu kararlara uygun yöntemlerle katılım gösterebilmelidir.</w:t>
            </w:r>
          </w:p>
        </w:tc>
        <w:tc>
          <w:tcPr>
            <w:tcW w:w="3955" w:type="dxa"/>
          </w:tcPr>
          <w:p w14:paraId="70C7B98F" w14:textId="77777777" w:rsidR="0002484D" w:rsidRPr="00221B7D" w:rsidRDefault="0002484D" w:rsidP="0002484D">
            <w:pPr>
              <w:rPr>
                <w:rFonts w:ascii="Times New Roman" w:hAnsi="Times New Roman" w:cs="Times New Roman"/>
                <w:sz w:val="20"/>
                <w:szCs w:val="20"/>
              </w:rPr>
            </w:pPr>
          </w:p>
        </w:tc>
        <w:tc>
          <w:tcPr>
            <w:tcW w:w="910" w:type="dxa"/>
          </w:tcPr>
          <w:p w14:paraId="39269D4F" w14:textId="77777777" w:rsidR="0002484D" w:rsidRPr="00221B7D" w:rsidRDefault="0002484D" w:rsidP="0002484D">
            <w:pPr>
              <w:rPr>
                <w:rFonts w:ascii="Times New Roman" w:hAnsi="Times New Roman" w:cs="Times New Roman"/>
                <w:sz w:val="20"/>
                <w:szCs w:val="20"/>
              </w:rPr>
            </w:pPr>
          </w:p>
        </w:tc>
      </w:tr>
      <w:tr w:rsidR="0002484D" w:rsidRPr="00221B7D" w14:paraId="68EC18C6" w14:textId="77777777" w:rsidTr="0002484D">
        <w:tc>
          <w:tcPr>
            <w:tcW w:w="4769" w:type="dxa"/>
          </w:tcPr>
          <w:p w14:paraId="1F460DE5" w14:textId="0EB7077A" w:rsidR="0002484D" w:rsidRPr="00221B7D" w:rsidRDefault="00E51C59" w:rsidP="0002484D">
            <w:pPr>
              <w:rPr>
                <w:rFonts w:ascii="Times New Roman" w:hAnsi="Times New Roman" w:cs="Times New Roman"/>
                <w:sz w:val="20"/>
                <w:szCs w:val="20"/>
              </w:rPr>
            </w:pPr>
            <w:r w:rsidRPr="00E51C59">
              <w:rPr>
                <w:rFonts w:ascii="Times New Roman" w:hAnsi="Times New Roman" w:cs="Times New Roman"/>
                <w:sz w:val="20"/>
                <w:szCs w:val="20"/>
              </w:rPr>
              <w:t>6.4. Programın eğitim hedefleri ve program çıktıları gibi sistematik olarak ölçülen verilere ait ölçme ve değerlendirme sonuçları, iyileştirmelerin planlanması ve gerçekleştirilmesinde önemli girdilerdir. Bu verilerin iyileştirmelerde kullanılmasına ve elde edilen sonuçlara dair somut kanıtlar elde edilmiş olmalıdır.</w:t>
            </w:r>
          </w:p>
        </w:tc>
        <w:tc>
          <w:tcPr>
            <w:tcW w:w="3955" w:type="dxa"/>
          </w:tcPr>
          <w:p w14:paraId="5D8FDD6F" w14:textId="77777777" w:rsidR="0002484D" w:rsidRPr="00221B7D" w:rsidRDefault="0002484D" w:rsidP="0002484D">
            <w:pPr>
              <w:rPr>
                <w:rFonts w:ascii="Times New Roman" w:hAnsi="Times New Roman" w:cs="Times New Roman"/>
                <w:sz w:val="20"/>
                <w:szCs w:val="20"/>
              </w:rPr>
            </w:pPr>
          </w:p>
        </w:tc>
        <w:tc>
          <w:tcPr>
            <w:tcW w:w="910" w:type="dxa"/>
          </w:tcPr>
          <w:p w14:paraId="732EE3F5" w14:textId="77777777" w:rsidR="0002484D" w:rsidRPr="00221B7D" w:rsidRDefault="0002484D" w:rsidP="0002484D">
            <w:pPr>
              <w:rPr>
                <w:rFonts w:ascii="Times New Roman" w:hAnsi="Times New Roman" w:cs="Times New Roman"/>
                <w:sz w:val="20"/>
                <w:szCs w:val="20"/>
              </w:rPr>
            </w:pPr>
          </w:p>
        </w:tc>
      </w:tr>
      <w:tr w:rsidR="0002484D" w:rsidRPr="00221B7D" w14:paraId="44790FA3" w14:textId="77777777" w:rsidTr="0002484D">
        <w:tc>
          <w:tcPr>
            <w:tcW w:w="4769" w:type="dxa"/>
          </w:tcPr>
          <w:p w14:paraId="447F5DFD" w14:textId="5C2A6F14" w:rsidR="0002484D" w:rsidRPr="00221B7D" w:rsidRDefault="00E51C59" w:rsidP="0002484D">
            <w:pPr>
              <w:rPr>
                <w:rFonts w:ascii="Times New Roman" w:hAnsi="Times New Roman" w:cs="Times New Roman"/>
                <w:sz w:val="20"/>
                <w:szCs w:val="20"/>
              </w:rPr>
            </w:pPr>
            <w:r w:rsidRPr="00E51C59">
              <w:rPr>
                <w:rFonts w:ascii="Times New Roman" w:hAnsi="Times New Roman" w:cs="Times New Roman"/>
                <w:sz w:val="20"/>
                <w:szCs w:val="20"/>
              </w:rPr>
              <w:t>6.5. Sürekli iyileştirme döngüleri açıklanmalıdır.</w:t>
            </w:r>
          </w:p>
        </w:tc>
        <w:tc>
          <w:tcPr>
            <w:tcW w:w="3955" w:type="dxa"/>
          </w:tcPr>
          <w:p w14:paraId="654588A0" w14:textId="77777777" w:rsidR="0002484D" w:rsidRPr="00221B7D" w:rsidRDefault="0002484D" w:rsidP="0002484D">
            <w:pPr>
              <w:rPr>
                <w:rFonts w:ascii="Times New Roman" w:hAnsi="Times New Roman" w:cs="Times New Roman"/>
                <w:sz w:val="20"/>
                <w:szCs w:val="20"/>
              </w:rPr>
            </w:pPr>
          </w:p>
        </w:tc>
        <w:tc>
          <w:tcPr>
            <w:tcW w:w="910" w:type="dxa"/>
          </w:tcPr>
          <w:p w14:paraId="37975A89" w14:textId="77777777" w:rsidR="0002484D" w:rsidRPr="00221B7D" w:rsidRDefault="0002484D" w:rsidP="0002484D">
            <w:pPr>
              <w:rPr>
                <w:rFonts w:ascii="Times New Roman" w:hAnsi="Times New Roman" w:cs="Times New Roman"/>
                <w:sz w:val="20"/>
                <w:szCs w:val="20"/>
              </w:rPr>
            </w:pPr>
          </w:p>
        </w:tc>
      </w:tr>
    </w:tbl>
    <w:p w14:paraId="14AD2048" w14:textId="77777777" w:rsidR="00903911" w:rsidRPr="00221B7D" w:rsidRDefault="00903911"/>
    <w:tbl>
      <w:tblPr>
        <w:tblStyle w:val="TabloKlavuzu"/>
        <w:tblW w:w="9634" w:type="dxa"/>
        <w:tblLook w:val="04A0" w:firstRow="1" w:lastRow="0" w:firstColumn="1" w:lastColumn="0" w:noHBand="0" w:noVBand="1"/>
      </w:tblPr>
      <w:tblGrid>
        <w:gridCol w:w="4769"/>
        <w:gridCol w:w="3955"/>
        <w:gridCol w:w="910"/>
      </w:tblGrid>
      <w:tr w:rsidR="0002484D" w:rsidRPr="00221B7D" w14:paraId="60CE6715" w14:textId="77777777" w:rsidTr="0002484D">
        <w:tc>
          <w:tcPr>
            <w:tcW w:w="4769" w:type="dxa"/>
            <w:shd w:val="clear" w:color="auto" w:fill="BFBFBF" w:themeFill="background1" w:themeFillShade="BF"/>
            <w:vAlign w:val="center"/>
          </w:tcPr>
          <w:p w14:paraId="50BC2640"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Ölçüt</w:t>
            </w:r>
          </w:p>
        </w:tc>
        <w:tc>
          <w:tcPr>
            <w:tcW w:w="3955" w:type="dxa"/>
            <w:shd w:val="clear" w:color="auto" w:fill="BFBFBF" w:themeFill="background1" w:themeFillShade="BF"/>
            <w:vAlign w:val="center"/>
          </w:tcPr>
          <w:p w14:paraId="5D1432A6"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Açıklamalar</w:t>
            </w:r>
          </w:p>
        </w:tc>
        <w:tc>
          <w:tcPr>
            <w:tcW w:w="910" w:type="dxa"/>
            <w:shd w:val="clear" w:color="auto" w:fill="BFBFBF" w:themeFill="background1" w:themeFillShade="BF"/>
            <w:vAlign w:val="center"/>
          </w:tcPr>
          <w:p w14:paraId="6AE7FC7E"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 xml:space="preserve">Bulgu </w:t>
            </w:r>
          </w:p>
        </w:tc>
      </w:tr>
      <w:tr w:rsidR="0002484D" w:rsidRPr="00221B7D" w14:paraId="0D554A19" w14:textId="77777777" w:rsidTr="0002484D">
        <w:tc>
          <w:tcPr>
            <w:tcW w:w="9634" w:type="dxa"/>
            <w:gridSpan w:val="3"/>
            <w:shd w:val="clear" w:color="auto" w:fill="000000" w:themeFill="text1"/>
          </w:tcPr>
          <w:p w14:paraId="69556D76" w14:textId="77777777" w:rsidR="0002484D" w:rsidRPr="00221B7D" w:rsidRDefault="0002484D" w:rsidP="0002484D">
            <w:pPr>
              <w:rPr>
                <w:rFonts w:ascii="Times New Roman" w:hAnsi="Times New Roman" w:cs="Times New Roman"/>
                <w:sz w:val="24"/>
                <w:szCs w:val="24"/>
              </w:rPr>
            </w:pPr>
            <w:r w:rsidRPr="00221B7D">
              <w:rPr>
                <w:rFonts w:ascii="Times New Roman" w:hAnsi="Times New Roman" w:cs="Times New Roman"/>
                <w:b/>
                <w:sz w:val="24"/>
                <w:szCs w:val="24"/>
              </w:rPr>
              <w:t>7. FİZİKSEL İMKÂN VE KAYNAKLAR</w:t>
            </w:r>
          </w:p>
        </w:tc>
      </w:tr>
      <w:tr w:rsidR="0002484D" w:rsidRPr="00221B7D" w14:paraId="412A1A5B" w14:textId="77777777" w:rsidTr="0002484D">
        <w:tc>
          <w:tcPr>
            <w:tcW w:w="4769" w:type="dxa"/>
          </w:tcPr>
          <w:p w14:paraId="6EEE43E0" w14:textId="77777777" w:rsidR="0002484D" w:rsidRDefault="00792635" w:rsidP="001C535F">
            <w:pPr>
              <w:rPr>
                <w:rFonts w:ascii="Times New Roman" w:hAnsi="Times New Roman" w:cs="Times New Roman"/>
                <w:sz w:val="20"/>
                <w:szCs w:val="20"/>
              </w:rPr>
            </w:pPr>
            <w:r w:rsidRPr="00792635">
              <w:rPr>
                <w:rFonts w:ascii="Times New Roman" w:hAnsi="Times New Roman" w:cs="Times New Roman"/>
                <w:sz w:val="20"/>
                <w:szCs w:val="20"/>
              </w:rPr>
              <w:t>7.1. Programın, eğitim hedeflerine ve program çıktılarına ulaşabilmesi için gerekli fiziksel imkân ve kaynaklara sahip olması gerekmektir. Fiziksel imkân ve kaynaklar; öğretim kadrosunun ve öğrencilerin gelişimini destekleyecek, akademik çalışmaların etkin biçimde yapılabilmesini sağlayacak, programın sürekli bir iyileşme ve gelişim göstermesine yardımcı olacak nitelik ve nicelikte olmalıdır. Tavsiye edilen asgari fiziksel imkân ve kaynaklar aşağıdaki gibidir:</w:t>
            </w:r>
          </w:p>
          <w:p w14:paraId="78A56FB3" w14:textId="77777777" w:rsidR="00792635" w:rsidRDefault="00792635" w:rsidP="001C535F">
            <w:pPr>
              <w:rPr>
                <w:rFonts w:ascii="Times New Roman" w:hAnsi="Times New Roman" w:cs="Times New Roman"/>
                <w:sz w:val="20"/>
                <w:szCs w:val="20"/>
              </w:rPr>
            </w:pPr>
            <w:r w:rsidRPr="00792635">
              <w:rPr>
                <w:rFonts w:ascii="Times New Roman" w:hAnsi="Times New Roman" w:cs="Times New Roman"/>
                <w:sz w:val="20"/>
                <w:szCs w:val="20"/>
              </w:rPr>
              <w:t>a. Öğretim kadrosu, idari personel ve birimler için ayrılmış uygun nitelik ve nicelikte çalışma/ofis mekânları</w:t>
            </w:r>
          </w:p>
          <w:p w14:paraId="442C50F7" w14:textId="77777777" w:rsidR="00792635" w:rsidRDefault="00792635" w:rsidP="001C535F">
            <w:pPr>
              <w:rPr>
                <w:rFonts w:ascii="Times New Roman" w:hAnsi="Times New Roman" w:cs="Times New Roman"/>
                <w:sz w:val="20"/>
                <w:szCs w:val="20"/>
              </w:rPr>
            </w:pPr>
            <w:r w:rsidRPr="00792635">
              <w:rPr>
                <w:rFonts w:ascii="Times New Roman" w:hAnsi="Times New Roman" w:cs="Times New Roman"/>
                <w:sz w:val="20"/>
                <w:szCs w:val="20"/>
              </w:rPr>
              <w:t>b. Öğrenci ve öğretim kadrosunun birlikte çalışabileceği tasarım stüdyoları</w:t>
            </w:r>
          </w:p>
          <w:p w14:paraId="328FEC2A" w14:textId="77777777" w:rsidR="00792635" w:rsidRDefault="00792635" w:rsidP="001C535F">
            <w:pPr>
              <w:rPr>
                <w:rFonts w:ascii="Times New Roman" w:hAnsi="Times New Roman" w:cs="Times New Roman"/>
                <w:sz w:val="20"/>
                <w:szCs w:val="20"/>
              </w:rPr>
            </w:pPr>
            <w:r w:rsidRPr="00792635">
              <w:rPr>
                <w:rFonts w:ascii="Times New Roman" w:hAnsi="Times New Roman" w:cs="Times New Roman"/>
                <w:sz w:val="20"/>
                <w:szCs w:val="20"/>
              </w:rPr>
              <w:t>c. Öğrencilerin çalışabileceği uygun ve modern donanımlara sahip çalışma alanları</w:t>
            </w:r>
          </w:p>
          <w:p w14:paraId="32964E7F" w14:textId="77777777" w:rsidR="00792635" w:rsidRDefault="00792635" w:rsidP="001C535F">
            <w:pPr>
              <w:rPr>
                <w:rFonts w:ascii="Times New Roman" w:hAnsi="Times New Roman" w:cs="Times New Roman"/>
                <w:sz w:val="20"/>
                <w:szCs w:val="20"/>
              </w:rPr>
            </w:pPr>
            <w:r w:rsidRPr="00792635">
              <w:rPr>
                <w:rFonts w:ascii="Times New Roman" w:hAnsi="Times New Roman" w:cs="Times New Roman"/>
                <w:sz w:val="20"/>
                <w:szCs w:val="20"/>
              </w:rPr>
              <w:t>d. Okul içinde sergileme alanı olarak kullanılabilecek uygun büyüklük ve konumdaki alanlar</w:t>
            </w:r>
          </w:p>
          <w:p w14:paraId="4DBC829F" w14:textId="77777777" w:rsidR="00792635" w:rsidRDefault="00792635" w:rsidP="001C535F">
            <w:pPr>
              <w:rPr>
                <w:rFonts w:ascii="Times New Roman" w:hAnsi="Times New Roman" w:cs="Times New Roman"/>
                <w:sz w:val="20"/>
                <w:szCs w:val="20"/>
              </w:rPr>
            </w:pPr>
            <w:r w:rsidRPr="00792635">
              <w:rPr>
                <w:rFonts w:ascii="Times New Roman" w:hAnsi="Times New Roman" w:cs="Times New Roman"/>
                <w:sz w:val="20"/>
                <w:szCs w:val="20"/>
              </w:rPr>
              <w:t>e. Öğrencilerin eğitimle ilgili malzemelerini muhafaza edebilecekleri alanlar</w:t>
            </w:r>
          </w:p>
          <w:p w14:paraId="27873887" w14:textId="77777777" w:rsidR="00792635" w:rsidRDefault="00792635" w:rsidP="001C535F">
            <w:pPr>
              <w:rPr>
                <w:rFonts w:ascii="Times New Roman" w:hAnsi="Times New Roman" w:cs="Times New Roman"/>
                <w:sz w:val="20"/>
                <w:szCs w:val="20"/>
              </w:rPr>
            </w:pPr>
            <w:r w:rsidRPr="00792635">
              <w:rPr>
                <w:rFonts w:ascii="Times New Roman" w:hAnsi="Times New Roman" w:cs="Times New Roman"/>
                <w:sz w:val="20"/>
                <w:szCs w:val="20"/>
              </w:rPr>
              <w:t>f. Güncel yazılım ve donanım ile internet erişim imkânları</w:t>
            </w:r>
          </w:p>
          <w:p w14:paraId="291406D5" w14:textId="77777777" w:rsidR="00792635" w:rsidRDefault="00792635" w:rsidP="001C535F">
            <w:pPr>
              <w:rPr>
                <w:rFonts w:ascii="Times New Roman" w:hAnsi="Times New Roman" w:cs="Times New Roman"/>
                <w:sz w:val="20"/>
                <w:szCs w:val="20"/>
              </w:rPr>
            </w:pPr>
            <w:r w:rsidRPr="00792635">
              <w:rPr>
                <w:rFonts w:ascii="Times New Roman" w:hAnsi="Times New Roman" w:cs="Times New Roman"/>
                <w:sz w:val="20"/>
                <w:szCs w:val="20"/>
              </w:rPr>
              <w:t>g. Üretim/eğitim amaçlı kullanılacak çağdaş laboratuvar olanakları</w:t>
            </w:r>
          </w:p>
          <w:p w14:paraId="0D440D4F" w14:textId="77777777" w:rsidR="00792635" w:rsidRPr="00792635" w:rsidRDefault="00792635" w:rsidP="00792635">
            <w:pPr>
              <w:rPr>
                <w:rFonts w:ascii="Times New Roman" w:hAnsi="Times New Roman" w:cs="Times New Roman"/>
                <w:sz w:val="20"/>
                <w:szCs w:val="20"/>
              </w:rPr>
            </w:pPr>
            <w:r w:rsidRPr="00792635">
              <w:rPr>
                <w:rFonts w:ascii="Times New Roman" w:hAnsi="Times New Roman" w:cs="Times New Roman"/>
                <w:sz w:val="20"/>
                <w:szCs w:val="20"/>
              </w:rPr>
              <w:t>h. Basılı ulusal ve uluslararası kaynakların bulunduğu ve sürekli güncellendiği</w:t>
            </w:r>
          </w:p>
          <w:p w14:paraId="052725EB" w14:textId="77777777" w:rsidR="00792635" w:rsidRDefault="00792635" w:rsidP="00792635">
            <w:pPr>
              <w:rPr>
                <w:rFonts w:ascii="Times New Roman" w:hAnsi="Times New Roman" w:cs="Times New Roman"/>
                <w:sz w:val="20"/>
                <w:szCs w:val="20"/>
              </w:rPr>
            </w:pPr>
            <w:r w:rsidRPr="00792635">
              <w:rPr>
                <w:rFonts w:ascii="Times New Roman" w:hAnsi="Times New Roman" w:cs="Times New Roman"/>
                <w:sz w:val="20"/>
                <w:szCs w:val="20"/>
              </w:rPr>
              <w:t>kütüphane olanakları</w:t>
            </w:r>
          </w:p>
          <w:p w14:paraId="763CE760" w14:textId="77777777" w:rsidR="00792635" w:rsidRDefault="00792635" w:rsidP="00792635">
            <w:pPr>
              <w:rPr>
                <w:rFonts w:ascii="Times New Roman" w:hAnsi="Times New Roman" w:cs="Times New Roman"/>
                <w:sz w:val="20"/>
                <w:szCs w:val="20"/>
              </w:rPr>
            </w:pPr>
            <w:r w:rsidRPr="00792635">
              <w:rPr>
                <w:rFonts w:ascii="Times New Roman" w:hAnsi="Times New Roman" w:cs="Times New Roman"/>
                <w:sz w:val="20"/>
                <w:szCs w:val="20"/>
              </w:rPr>
              <w:t>i. Elektronik yayınlar ve sayısal kaynaklara ulaşım imkânı veren abonelikler</w:t>
            </w:r>
          </w:p>
          <w:p w14:paraId="0D9A4C07" w14:textId="77777777" w:rsidR="00792635" w:rsidRDefault="00792635" w:rsidP="00792635">
            <w:pPr>
              <w:rPr>
                <w:rFonts w:ascii="Times New Roman" w:hAnsi="Times New Roman" w:cs="Times New Roman"/>
                <w:sz w:val="20"/>
                <w:szCs w:val="20"/>
              </w:rPr>
            </w:pPr>
            <w:r w:rsidRPr="00792635">
              <w:rPr>
                <w:rFonts w:ascii="Times New Roman" w:hAnsi="Times New Roman" w:cs="Times New Roman"/>
                <w:sz w:val="20"/>
                <w:szCs w:val="20"/>
              </w:rPr>
              <w:t>j. Geleneksel saklama koşullarına sahip arşiv mekânları/olanakları</w:t>
            </w:r>
          </w:p>
          <w:p w14:paraId="49648768" w14:textId="77777777" w:rsidR="00792635" w:rsidRDefault="00792635" w:rsidP="00792635">
            <w:pPr>
              <w:rPr>
                <w:rFonts w:ascii="Times New Roman" w:hAnsi="Times New Roman" w:cs="Times New Roman"/>
                <w:sz w:val="20"/>
                <w:szCs w:val="20"/>
              </w:rPr>
            </w:pPr>
            <w:r w:rsidRPr="00792635">
              <w:rPr>
                <w:rFonts w:ascii="Times New Roman" w:hAnsi="Times New Roman" w:cs="Times New Roman"/>
                <w:sz w:val="20"/>
                <w:szCs w:val="20"/>
              </w:rPr>
              <w:t>k. Dijital arşiv olanakları</w:t>
            </w:r>
          </w:p>
          <w:p w14:paraId="21B0F5D4" w14:textId="77777777" w:rsidR="00792635" w:rsidRDefault="00792635" w:rsidP="00792635">
            <w:pPr>
              <w:rPr>
                <w:rFonts w:ascii="Times New Roman" w:hAnsi="Times New Roman" w:cs="Times New Roman"/>
                <w:sz w:val="20"/>
                <w:szCs w:val="20"/>
              </w:rPr>
            </w:pPr>
            <w:r w:rsidRPr="00792635">
              <w:rPr>
                <w:rFonts w:ascii="Times New Roman" w:hAnsi="Times New Roman" w:cs="Times New Roman"/>
                <w:sz w:val="20"/>
                <w:szCs w:val="20"/>
              </w:rPr>
              <w:t>l. Ders aralarında öğrencilerin vakit geçirebileceği ve diğer ihtiyaçlarına yönelik kullanılacak sosyal alanlar</w:t>
            </w:r>
          </w:p>
          <w:p w14:paraId="2879AC77" w14:textId="77777777" w:rsidR="00792635" w:rsidRDefault="00792635" w:rsidP="00792635">
            <w:pPr>
              <w:rPr>
                <w:rFonts w:ascii="Times New Roman" w:hAnsi="Times New Roman" w:cs="Times New Roman"/>
                <w:sz w:val="20"/>
                <w:szCs w:val="20"/>
              </w:rPr>
            </w:pPr>
            <w:r w:rsidRPr="00792635">
              <w:rPr>
                <w:rFonts w:ascii="Times New Roman" w:hAnsi="Times New Roman" w:cs="Times New Roman"/>
                <w:sz w:val="20"/>
                <w:szCs w:val="20"/>
              </w:rPr>
              <w:t>m.  Bilgi erişimi ve uzaktan eğitim süreçlerini de kapsayacak nitelikte tüm eğitim öğretim mekanlarında kesintisiz ve hızlı internet erişim.</w:t>
            </w:r>
          </w:p>
          <w:p w14:paraId="1C0848B9" w14:textId="3AA22A6E" w:rsidR="00792635" w:rsidRPr="00221B7D" w:rsidRDefault="00792635" w:rsidP="00792635">
            <w:pPr>
              <w:rPr>
                <w:rFonts w:ascii="Times New Roman" w:hAnsi="Times New Roman" w:cs="Times New Roman"/>
                <w:sz w:val="20"/>
                <w:szCs w:val="20"/>
              </w:rPr>
            </w:pPr>
            <w:r w:rsidRPr="00792635">
              <w:rPr>
                <w:rFonts w:ascii="Times New Roman" w:hAnsi="Times New Roman" w:cs="Times New Roman"/>
                <w:sz w:val="20"/>
                <w:szCs w:val="20"/>
              </w:rPr>
              <w:t>n. Çok amaçlı aktivitelere cevap verebilecek nitelikte konferans salonları.</w:t>
            </w:r>
          </w:p>
        </w:tc>
        <w:tc>
          <w:tcPr>
            <w:tcW w:w="3955" w:type="dxa"/>
          </w:tcPr>
          <w:p w14:paraId="04DA980F" w14:textId="77777777" w:rsidR="0002484D" w:rsidRPr="00221B7D" w:rsidRDefault="0002484D" w:rsidP="0002484D">
            <w:pPr>
              <w:rPr>
                <w:rFonts w:ascii="Times New Roman" w:hAnsi="Times New Roman" w:cs="Times New Roman"/>
                <w:sz w:val="20"/>
                <w:szCs w:val="20"/>
              </w:rPr>
            </w:pPr>
          </w:p>
        </w:tc>
        <w:tc>
          <w:tcPr>
            <w:tcW w:w="910" w:type="dxa"/>
          </w:tcPr>
          <w:p w14:paraId="5108296D" w14:textId="77777777" w:rsidR="0002484D" w:rsidRPr="00221B7D" w:rsidRDefault="0002484D" w:rsidP="0002484D">
            <w:pPr>
              <w:rPr>
                <w:rFonts w:ascii="Times New Roman" w:hAnsi="Times New Roman" w:cs="Times New Roman"/>
                <w:sz w:val="20"/>
                <w:szCs w:val="20"/>
              </w:rPr>
            </w:pPr>
          </w:p>
        </w:tc>
      </w:tr>
      <w:tr w:rsidR="0002484D" w:rsidRPr="00221B7D" w14:paraId="138A844A" w14:textId="77777777" w:rsidTr="0002484D">
        <w:tc>
          <w:tcPr>
            <w:tcW w:w="4769" w:type="dxa"/>
          </w:tcPr>
          <w:p w14:paraId="0741F425" w14:textId="5158FB7C" w:rsidR="0002484D" w:rsidRPr="00221B7D" w:rsidRDefault="0022502F" w:rsidP="0002484D">
            <w:pPr>
              <w:rPr>
                <w:rFonts w:ascii="Times New Roman" w:hAnsi="Times New Roman" w:cs="Times New Roman"/>
                <w:sz w:val="20"/>
                <w:szCs w:val="20"/>
              </w:rPr>
            </w:pPr>
            <w:r w:rsidRPr="0022502F">
              <w:rPr>
                <w:rFonts w:ascii="Times New Roman" w:hAnsi="Times New Roman" w:cs="Times New Roman"/>
                <w:sz w:val="20"/>
                <w:szCs w:val="20"/>
              </w:rPr>
              <w:t>7.2. Fiziksel imkân ve kaynakların sürekli geliştirilmesi, fiziki kaynaklara yönelik bakımların düzenli olarak yapılabilmesi ve kaynakların sürdürülebilir kullanımının sağlanmasına yönelik gerekli tedbirlerin alınması gerekmektedir.</w:t>
            </w:r>
          </w:p>
        </w:tc>
        <w:tc>
          <w:tcPr>
            <w:tcW w:w="3955" w:type="dxa"/>
          </w:tcPr>
          <w:p w14:paraId="083FF62D" w14:textId="77777777" w:rsidR="0002484D" w:rsidRPr="00221B7D" w:rsidRDefault="0002484D" w:rsidP="0002484D">
            <w:pPr>
              <w:rPr>
                <w:rFonts w:ascii="Times New Roman" w:hAnsi="Times New Roman" w:cs="Times New Roman"/>
                <w:sz w:val="20"/>
                <w:szCs w:val="20"/>
              </w:rPr>
            </w:pPr>
          </w:p>
        </w:tc>
        <w:tc>
          <w:tcPr>
            <w:tcW w:w="910" w:type="dxa"/>
          </w:tcPr>
          <w:p w14:paraId="18D3E1CF" w14:textId="77777777" w:rsidR="0002484D" w:rsidRPr="00221B7D" w:rsidRDefault="0002484D" w:rsidP="0002484D">
            <w:pPr>
              <w:rPr>
                <w:rFonts w:ascii="Times New Roman" w:hAnsi="Times New Roman" w:cs="Times New Roman"/>
                <w:sz w:val="20"/>
                <w:szCs w:val="20"/>
              </w:rPr>
            </w:pPr>
          </w:p>
        </w:tc>
      </w:tr>
      <w:tr w:rsidR="0002484D" w:rsidRPr="00221B7D" w14:paraId="1A5B08E5" w14:textId="77777777" w:rsidTr="0002484D">
        <w:tc>
          <w:tcPr>
            <w:tcW w:w="4769" w:type="dxa"/>
          </w:tcPr>
          <w:p w14:paraId="4401C64D" w14:textId="7D14C07F" w:rsidR="0002484D" w:rsidRPr="00221B7D" w:rsidRDefault="0022502F" w:rsidP="0002484D">
            <w:pPr>
              <w:rPr>
                <w:rFonts w:ascii="Times New Roman" w:hAnsi="Times New Roman" w:cs="Times New Roman"/>
                <w:sz w:val="20"/>
                <w:szCs w:val="20"/>
              </w:rPr>
            </w:pPr>
            <w:r w:rsidRPr="0022502F">
              <w:rPr>
                <w:rFonts w:ascii="Times New Roman" w:hAnsi="Times New Roman" w:cs="Times New Roman"/>
                <w:sz w:val="20"/>
                <w:szCs w:val="20"/>
              </w:rPr>
              <w:t>7.3. Mekânlar ve kaynaklar iş sağlığı ve güvenliği açısından uygun olmalı ve dezavantajlı bireylere eşit erişimi/kullanım olanağı sağlamalıdır.</w:t>
            </w:r>
          </w:p>
        </w:tc>
        <w:tc>
          <w:tcPr>
            <w:tcW w:w="3955" w:type="dxa"/>
          </w:tcPr>
          <w:p w14:paraId="13215363" w14:textId="77777777" w:rsidR="0002484D" w:rsidRPr="00221B7D" w:rsidRDefault="0002484D" w:rsidP="0002484D">
            <w:pPr>
              <w:rPr>
                <w:rFonts w:ascii="Times New Roman" w:hAnsi="Times New Roman" w:cs="Times New Roman"/>
                <w:sz w:val="20"/>
                <w:szCs w:val="20"/>
              </w:rPr>
            </w:pPr>
          </w:p>
        </w:tc>
        <w:tc>
          <w:tcPr>
            <w:tcW w:w="910" w:type="dxa"/>
          </w:tcPr>
          <w:p w14:paraId="0088C786" w14:textId="77777777" w:rsidR="0002484D" w:rsidRPr="00221B7D" w:rsidRDefault="0002484D" w:rsidP="0002484D">
            <w:pPr>
              <w:rPr>
                <w:rFonts w:ascii="Times New Roman" w:hAnsi="Times New Roman" w:cs="Times New Roman"/>
                <w:sz w:val="20"/>
                <w:szCs w:val="20"/>
              </w:rPr>
            </w:pPr>
          </w:p>
        </w:tc>
      </w:tr>
      <w:tr w:rsidR="0002484D" w:rsidRPr="00221B7D" w14:paraId="1589470F" w14:textId="77777777" w:rsidTr="0002484D">
        <w:tc>
          <w:tcPr>
            <w:tcW w:w="4769" w:type="dxa"/>
          </w:tcPr>
          <w:p w14:paraId="3170E8EC" w14:textId="751E4642" w:rsidR="0002484D" w:rsidRPr="00221B7D" w:rsidRDefault="0022502F" w:rsidP="0002484D">
            <w:pPr>
              <w:rPr>
                <w:rFonts w:ascii="Times New Roman" w:hAnsi="Times New Roman" w:cs="Times New Roman"/>
                <w:sz w:val="20"/>
                <w:szCs w:val="20"/>
              </w:rPr>
            </w:pPr>
            <w:r w:rsidRPr="0022502F">
              <w:rPr>
                <w:rFonts w:ascii="Times New Roman" w:hAnsi="Times New Roman" w:cs="Times New Roman"/>
                <w:sz w:val="20"/>
                <w:szCs w:val="20"/>
              </w:rPr>
              <w:lastRenderedPageBreak/>
              <w:t>7.4. Fiziksel imkânlara ve kaynaklara erişim konusunda uygun politikalar belirlenmiş olmalı ve öğretim kadrosu/personel/öğrenciler tarafından bu imkân ve kaynakların sürdürülebilir şekilde kullanıldığına dair kanıtlar sunulmalıdır.</w:t>
            </w:r>
          </w:p>
        </w:tc>
        <w:tc>
          <w:tcPr>
            <w:tcW w:w="3955" w:type="dxa"/>
          </w:tcPr>
          <w:p w14:paraId="53A47FC3" w14:textId="77777777" w:rsidR="0002484D" w:rsidRPr="00221B7D" w:rsidRDefault="0002484D" w:rsidP="0002484D">
            <w:pPr>
              <w:rPr>
                <w:rFonts w:ascii="Times New Roman" w:hAnsi="Times New Roman" w:cs="Times New Roman"/>
                <w:sz w:val="20"/>
                <w:szCs w:val="20"/>
              </w:rPr>
            </w:pPr>
          </w:p>
        </w:tc>
        <w:tc>
          <w:tcPr>
            <w:tcW w:w="910" w:type="dxa"/>
          </w:tcPr>
          <w:p w14:paraId="68C62BC0" w14:textId="77777777" w:rsidR="0002484D" w:rsidRPr="00221B7D" w:rsidRDefault="0002484D" w:rsidP="0002484D">
            <w:pPr>
              <w:rPr>
                <w:rFonts w:ascii="Times New Roman" w:hAnsi="Times New Roman" w:cs="Times New Roman"/>
                <w:sz w:val="20"/>
                <w:szCs w:val="20"/>
              </w:rPr>
            </w:pPr>
          </w:p>
        </w:tc>
      </w:tr>
    </w:tbl>
    <w:p w14:paraId="4E77C9EA" w14:textId="77777777" w:rsidR="0002484D" w:rsidRDefault="0002484D"/>
    <w:p w14:paraId="61FA11A9" w14:textId="77777777" w:rsidR="0022502F" w:rsidRPr="00221B7D" w:rsidRDefault="0022502F"/>
    <w:tbl>
      <w:tblPr>
        <w:tblStyle w:val="TabloKlavuzu"/>
        <w:tblW w:w="9634" w:type="dxa"/>
        <w:tblLook w:val="04A0" w:firstRow="1" w:lastRow="0" w:firstColumn="1" w:lastColumn="0" w:noHBand="0" w:noVBand="1"/>
      </w:tblPr>
      <w:tblGrid>
        <w:gridCol w:w="4769"/>
        <w:gridCol w:w="3955"/>
        <w:gridCol w:w="910"/>
      </w:tblGrid>
      <w:tr w:rsidR="0002484D" w:rsidRPr="00221B7D" w14:paraId="6E275339" w14:textId="77777777" w:rsidTr="0002484D">
        <w:tc>
          <w:tcPr>
            <w:tcW w:w="4769" w:type="dxa"/>
            <w:shd w:val="clear" w:color="auto" w:fill="BFBFBF" w:themeFill="background1" w:themeFillShade="BF"/>
            <w:vAlign w:val="center"/>
          </w:tcPr>
          <w:p w14:paraId="6489EA13"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Ölçüt</w:t>
            </w:r>
          </w:p>
        </w:tc>
        <w:tc>
          <w:tcPr>
            <w:tcW w:w="3955" w:type="dxa"/>
            <w:shd w:val="clear" w:color="auto" w:fill="BFBFBF" w:themeFill="background1" w:themeFillShade="BF"/>
            <w:vAlign w:val="center"/>
          </w:tcPr>
          <w:p w14:paraId="19E5D377"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Açıklamalar</w:t>
            </w:r>
          </w:p>
        </w:tc>
        <w:tc>
          <w:tcPr>
            <w:tcW w:w="910" w:type="dxa"/>
            <w:shd w:val="clear" w:color="auto" w:fill="BFBFBF" w:themeFill="background1" w:themeFillShade="BF"/>
            <w:vAlign w:val="center"/>
          </w:tcPr>
          <w:p w14:paraId="20EE39AD"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 xml:space="preserve">Bulgu </w:t>
            </w:r>
          </w:p>
        </w:tc>
      </w:tr>
      <w:tr w:rsidR="0002484D" w:rsidRPr="00221B7D" w14:paraId="14EE3D42" w14:textId="77777777" w:rsidTr="00903911">
        <w:tc>
          <w:tcPr>
            <w:tcW w:w="9634" w:type="dxa"/>
            <w:gridSpan w:val="3"/>
            <w:shd w:val="clear" w:color="auto" w:fill="000000" w:themeFill="text1"/>
          </w:tcPr>
          <w:p w14:paraId="75B0A671" w14:textId="77777777" w:rsidR="0002484D" w:rsidRPr="00221B7D" w:rsidRDefault="0002484D" w:rsidP="0002484D">
            <w:pPr>
              <w:rPr>
                <w:rFonts w:ascii="Times New Roman" w:hAnsi="Times New Roman" w:cs="Times New Roman"/>
                <w:sz w:val="24"/>
                <w:szCs w:val="24"/>
              </w:rPr>
            </w:pPr>
            <w:r w:rsidRPr="00221B7D">
              <w:rPr>
                <w:rFonts w:ascii="Times New Roman" w:hAnsi="Times New Roman" w:cs="Times New Roman"/>
                <w:b/>
                <w:sz w:val="24"/>
                <w:szCs w:val="24"/>
              </w:rPr>
              <w:t>8. YÖNETİM VE MALİ KAYNAKLAR</w:t>
            </w:r>
          </w:p>
        </w:tc>
      </w:tr>
      <w:tr w:rsidR="0002484D" w:rsidRPr="00221B7D" w14:paraId="7565C7F7" w14:textId="77777777" w:rsidTr="0002484D">
        <w:tc>
          <w:tcPr>
            <w:tcW w:w="4769" w:type="dxa"/>
          </w:tcPr>
          <w:p w14:paraId="12B0B85D" w14:textId="2C71EBF1" w:rsidR="0002484D" w:rsidRPr="00221B7D" w:rsidRDefault="008622C9" w:rsidP="0002484D">
            <w:pPr>
              <w:rPr>
                <w:rFonts w:ascii="Times New Roman" w:hAnsi="Times New Roman" w:cs="Times New Roman"/>
                <w:sz w:val="20"/>
                <w:szCs w:val="20"/>
              </w:rPr>
            </w:pPr>
            <w:r w:rsidRPr="008622C9">
              <w:rPr>
                <w:rFonts w:ascii="Times New Roman" w:hAnsi="Times New Roman" w:cs="Times New Roman"/>
                <w:sz w:val="20"/>
                <w:szCs w:val="20"/>
              </w:rPr>
              <w:t>8.1. Program, misyonuna, amaç ve eğitim hedeflerine ulaşmasını sağlayacak, bağlı olduğu yükseköğretim kurumunun üst yönetimiyle uyumlu ilişkilerin sürdürüldüğü bir idari yönetim çerçevesine sahip olmalıdır.</w:t>
            </w:r>
          </w:p>
        </w:tc>
        <w:tc>
          <w:tcPr>
            <w:tcW w:w="3955" w:type="dxa"/>
          </w:tcPr>
          <w:p w14:paraId="209D81C8" w14:textId="77777777" w:rsidR="0002484D" w:rsidRPr="00221B7D" w:rsidRDefault="0002484D" w:rsidP="0002484D">
            <w:pPr>
              <w:rPr>
                <w:rFonts w:ascii="Times New Roman" w:hAnsi="Times New Roman" w:cs="Times New Roman"/>
                <w:sz w:val="20"/>
                <w:szCs w:val="20"/>
              </w:rPr>
            </w:pPr>
          </w:p>
        </w:tc>
        <w:tc>
          <w:tcPr>
            <w:tcW w:w="910" w:type="dxa"/>
          </w:tcPr>
          <w:p w14:paraId="55889FC2" w14:textId="77777777" w:rsidR="0002484D" w:rsidRPr="00221B7D" w:rsidRDefault="0002484D" w:rsidP="0002484D">
            <w:pPr>
              <w:rPr>
                <w:rFonts w:ascii="Times New Roman" w:hAnsi="Times New Roman" w:cs="Times New Roman"/>
                <w:sz w:val="20"/>
                <w:szCs w:val="20"/>
              </w:rPr>
            </w:pPr>
          </w:p>
        </w:tc>
      </w:tr>
      <w:tr w:rsidR="0002484D" w:rsidRPr="00221B7D" w14:paraId="7F7D391D" w14:textId="77777777" w:rsidTr="0002484D">
        <w:tc>
          <w:tcPr>
            <w:tcW w:w="4769" w:type="dxa"/>
          </w:tcPr>
          <w:p w14:paraId="5CB53D8C" w14:textId="74E6C106" w:rsidR="0002484D" w:rsidRPr="00221B7D" w:rsidRDefault="008622C9" w:rsidP="0002484D">
            <w:pPr>
              <w:rPr>
                <w:rFonts w:ascii="Times New Roman" w:hAnsi="Times New Roman" w:cs="Times New Roman"/>
                <w:sz w:val="20"/>
                <w:szCs w:val="20"/>
              </w:rPr>
            </w:pPr>
            <w:r w:rsidRPr="008622C9">
              <w:rPr>
                <w:rFonts w:ascii="Times New Roman" w:hAnsi="Times New Roman" w:cs="Times New Roman"/>
                <w:sz w:val="20"/>
                <w:szCs w:val="20"/>
              </w:rPr>
              <w:t>8.2. Program hem kendi bağlı bulunduğu, hem de diğer üniversitelerdeki kendi alanı ile ilgili diğer programlarla etkileşim halinde olmalıdır.</w:t>
            </w:r>
          </w:p>
        </w:tc>
        <w:tc>
          <w:tcPr>
            <w:tcW w:w="3955" w:type="dxa"/>
          </w:tcPr>
          <w:p w14:paraId="30071693" w14:textId="77777777" w:rsidR="0002484D" w:rsidRPr="00221B7D" w:rsidRDefault="0002484D" w:rsidP="0002484D">
            <w:pPr>
              <w:rPr>
                <w:rFonts w:ascii="Times New Roman" w:hAnsi="Times New Roman" w:cs="Times New Roman"/>
                <w:sz w:val="20"/>
                <w:szCs w:val="20"/>
              </w:rPr>
            </w:pPr>
          </w:p>
        </w:tc>
        <w:tc>
          <w:tcPr>
            <w:tcW w:w="910" w:type="dxa"/>
          </w:tcPr>
          <w:p w14:paraId="1AF9E2C4" w14:textId="77777777" w:rsidR="0002484D" w:rsidRPr="00221B7D" w:rsidRDefault="0002484D" w:rsidP="0002484D">
            <w:pPr>
              <w:rPr>
                <w:rFonts w:ascii="Times New Roman" w:hAnsi="Times New Roman" w:cs="Times New Roman"/>
                <w:sz w:val="20"/>
                <w:szCs w:val="20"/>
              </w:rPr>
            </w:pPr>
          </w:p>
        </w:tc>
      </w:tr>
      <w:tr w:rsidR="0002484D" w:rsidRPr="00221B7D" w14:paraId="1B8B8903" w14:textId="77777777" w:rsidTr="0002484D">
        <w:tc>
          <w:tcPr>
            <w:tcW w:w="4769" w:type="dxa"/>
          </w:tcPr>
          <w:p w14:paraId="02050B6B" w14:textId="0EDB9A80" w:rsidR="0002484D" w:rsidRPr="00221B7D" w:rsidRDefault="008622C9" w:rsidP="0002484D">
            <w:pPr>
              <w:rPr>
                <w:rFonts w:ascii="Times New Roman" w:hAnsi="Times New Roman" w:cs="Times New Roman"/>
                <w:sz w:val="20"/>
                <w:szCs w:val="20"/>
              </w:rPr>
            </w:pPr>
            <w:r w:rsidRPr="008622C9">
              <w:rPr>
                <w:rFonts w:ascii="Times New Roman" w:hAnsi="Times New Roman" w:cs="Times New Roman"/>
                <w:sz w:val="20"/>
                <w:szCs w:val="20"/>
              </w:rPr>
              <w:t>8.3. Programın bağlı olduğu yükseköğretim kurumu, programın hedeflerine ve program çıktılarına ulaşmasını sağlayacak ve bu dokümandaki ölçütlerle ilgili şartların temin edilmesinde ve sürekli geliştirilmesinde ihtiyaç duyulan her türlü desteği (fiziksel destekler, insan kaynağı desteği, kurumsal hizmetler vb.) sağlamalıdır.</w:t>
            </w:r>
          </w:p>
        </w:tc>
        <w:tc>
          <w:tcPr>
            <w:tcW w:w="3955" w:type="dxa"/>
          </w:tcPr>
          <w:p w14:paraId="1693C158" w14:textId="77777777" w:rsidR="0002484D" w:rsidRPr="00221B7D" w:rsidRDefault="0002484D" w:rsidP="0002484D">
            <w:pPr>
              <w:rPr>
                <w:rFonts w:ascii="Times New Roman" w:hAnsi="Times New Roman" w:cs="Times New Roman"/>
                <w:sz w:val="20"/>
                <w:szCs w:val="20"/>
              </w:rPr>
            </w:pPr>
          </w:p>
        </w:tc>
        <w:tc>
          <w:tcPr>
            <w:tcW w:w="910" w:type="dxa"/>
          </w:tcPr>
          <w:p w14:paraId="3D6D0CA9" w14:textId="77777777" w:rsidR="0002484D" w:rsidRPr="00221B7D" w:rsidRDefault="0002484D" w:rsidP="0002484D">
            <w:pPr>
              <w:rPr>
                <w:rFonts w:ascii="Times New Roman" w:hAnsi="Times New Roman" w:cs="Times New Roman"/>
                <w:sz w:val="20"/>
                <w:szCs w:val="20"/>
              </w:rPr>
            </w:pPr>
          </w:p>
        </w:tc>
      </w:tr>
    </w:tbl>
    <w:p w14:paraId="7FE748D4" w14:textId="77777777" w:rsidR="0002484D" w:rsidRPr="00221B7D" w:rsidRDefault="0002484D"/>
    <w:tbl>
      <w:tblPr>
        <w:tblStyle w:val="TabloKlavuzu"/>
        <w:tblW w:w="9634" w:type="dxa"/>
        <w:tblLook w:val="04A0" w:firstRow="1" w:lastRow="0" w:firstColumn="1" w:lastColumn="0" w:noHBand="0" w:noVBand="1"/>
      </w:tblPr>
      <w:tblGrid>
        <w:gridCol w:w="4769"/>
        <w:gridCol w:w="3955"/>
        <w:gridCol w:w="910"/>
      </w:tblGrid>
      <w:tr w:rsidR="0002484D" w:rsidRPr="00221B7D" w14:paraId="1A496555" w14:textId="77777777" w:rsidTr="0002484D">
        <w:tc>
          <w:tcPr>
            <w:tcW w:w="4769" w:type="dxa"/>
            <w:shd w:val="clear" w:color="auto" w:fill="BFBFBF" w:themeFill="background1" w:themeFillShade="BF"/>
            <w:vAlign w:val="center"/>
          </w:tcPr>
          <w:p w14:paraId="66E1EEA4"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Ölçüt</w:t>
            </w:r>
          </w:p>
        </w:tc>
        <w:tc>
          <w:tcPr>
            <w:tcW w:w="3955" w:type="dxa"/>
            <w:shd w:val="clear" w:color="auto" w:fill="BFBFBF" w:themeFill="background1" w:themeFillShade="BF"/>
            <w:vAlign w:val="center"/>
          </w:tcPr>
          <w:p w14:paraId="048CECB6"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Açıklamalar</w:t>
            </w:r>
          </w:p>
        </w:tc>
        <w:tc>
          <w:tcPr>
            <w:tcW w:w="910" w:type="dxa"/>
            <w:shd w:val="clear" w:color="auto" w:fill="BFBFBF" w:themeFill="background1" w:themeFillShade="BF"/>
            <w:vAlign w:val="center"/>
          </w:tcPr>
          <w:p w14:paraId="2D61C182" w14:textId="77777777" w:rsidR="0002484D" w:rsidRPr="00221B7D" w:rsidRDefault="0002484D" w:rsidP="0002484D">
            <w:pPr>
              <w:jc w:val="center"/>
              <w:rPr>
                <w:rFonts w:ascii="Times New Roman" w:hAnsi="Times New Roman" w:cs="Times New Roman"/>
                <w:b/>
                <w:sz w:val="24"/>
                <w:szCs w:val="24"/>
              </w:rPr>
            </w:pPr>
            <w:r w:rsidRPr="00221B7D">
              <w:rPr>
                <w:rFonts w:ascii="Times New Roman" w:hAnsi="Times New Roman" w:cs="Times New Roman"/>
                <w:b/>
                <w:sz w:val="24"/>
                <w:szCs w:val="24"/>
              </w:rPr>
              <w:t xml:space="preserve">Bulgu </w:t>
            </w:r>
          </w:p>
        </w:tc>
      </w:tr>
      <w:tr w:rsidR="0002484D" w:rsidRPr="00221B7D" w14:paraId="67A257CF" w14:textId="77777777" w:rsidTr="00903911">
        <w:tc>
          <w:tcPr>
            <w:tcW w:w="9634" w:type="dxa"/>
            <w:gridSpan w:val="3"/>
            <w:shd w:val="clear" w:color="auto" w:fill="000000" w:themeFill="text1"/>
          </w:tcPr>
          <w:p w14:paraId="0CC11DD6" w14:textId="77777777" w:rsidR="0002484D" w:rsidRPr="00221B7D" w:rsidRDefault="0002484D" w:rsidP="0002484D">
            <w:pPr>
              <w:rPr>
                <w:rFonts w:ascii="Times New Roman" w:hAnsi="Times New Roman" w:cs="Times New Roman"/>
                <w:b/>
                <w:sz w:val="24"/>
                <w:szCs w:val="24"/>
              </w:rPr>
            </w:pPr>
            <w:r w:rsidRPr="00221B7D">
              <w:rPr>
                <w:rFonts w:ascii="Times New Roman" w:hAnsi="Times New Roman" w:cs="Times New Roman"/>
                <w:b/>
                <w:sz w:val="24"/>
                <w:szCs w:val="24"/>
              </w:rPr>
              <w:t>9. TOPLUMLA İLİŞKİLER</w:t>
            </w:r>
          </w:p>
        </w:tc>
      </w:tr>
      <w:tr w:rsidR="0002484D" w:rsidRPr="00221B7D" w14:paraId="7CBA61A5" w14:textId="77777777" w:rsidTr="0002484D">
        <w:tc>
          <w:tcPr>
            <w:tcW w:w="4769" w:type="dxa"/>
          </w:tcPr>
          <w:p w14:paraId="5A0F7B76" w14:textId="0F43580A" w:rsidR="0002484D" w:rsidRPr="00221B7D" w:rsidRDefault="008622C9" w:rsidP="0002484D">
            <w:pPr>
              <w:rPr>
                <w:rFonts w:ascii="Times New Roman" w:hAnsi="Times New Roman" w:cs="Times New Roman"/>
                <w:sz w:val="20"/>
                <w:szCs w:val="20"/>
              </w:rPr>
            </w:pPr>
            <w:r w:rsidRPr="008622C9">
              <w:rPr>
                <w:rFonts w:ascii="Times New Roman" w:hAnsi="Times New Roman" w:cs="Times New Roman"/>
                <w:sz w:val="20"/>
                <w:szCs w:val="20"/>
              </w:rPr>
              <w:t>9.1. Başta içmimarlık/içmimarlık ve çevre tasarımı olmak üzere ilgili diğer disiplinlerde yerel ve/veya bölgesel düzeyde faaliyet gösteren meslek sahipleriyle düzenli ilişkiler kurulmalı, gerektiğinde bu kişilerden destek alınmalıdır.</w:t>
            </w:r>
          </w:p>
        </w:tc>
        <w:tc>
          <w:tcPr>
            <w:tcW w:w="3955" w:type="dxa"/>
          </w:tcPr>
          <w:p w14:paraId="1F0040DA" w14:textId="77777777" w:rsidR="0002484D" w:rsidRPr="00221B7D" w:rsidRDefault="0002484D" w:rsidP="0002484D">
            <w:pPr>
              <w:rPr>
                <w:rFonts w:ascii="Times New Roman" w:hAnsi="Times New Roman" w:cs="Times New Roman"/>
                <w:sz w:val="20"/>
                <w:szCs w:val="20"/>
              </w:rPr>
            </w:pPr>
          </w:p>
        </w:tc>
        <w:tc>
          <w:tcPr>
            <w:tcW w:w="910" w:type="dxa"/>
          </w:tcPr>
          <w:p w14:paraId="67C49CA5" w14:textId="77777777" w:rsidR="0002484D" w:rsidRPr="00221B7D" w:rsidRDefault="0002484D" w:rsidP="0002484D">
            <w:pPr>
              <w:rPr>
                <w:rFonts w:ascii="Times New Roman" w:hAnsi="Times New Roman" w:cs="Times New Roman"/>
                <w:sz w:val="20"/>
                <w:szCs w:val="20"/>
              </w:rPr>
            </w:pPr>
          </w:p>
        </w:tc>
      </w:tr>
      <w:tr w:rsidR="0002484D" w:rsidRPr="00221B7D" w14:paraId="1194EFB3" w14:textId="77777777" w:rsidTr="0002484D">
        <w:tc>
          <w:tcPr>
            <w:tcW w:w="4769" w:type="dxa"/>
          </w:tcPr>
          <w:p w14:paraId="1540F2E0" w14:textId="4194CF89" w:rsidR="0002484D" w:rsidRPr="00221B7D" w:rsidRDefault="008622C9" w:rsidP="0002484D">
            <w:pPr>
              <w:rPr>
                <w:rFonts w:ascii="Times New Roman" w:hAnsi="Times New Roman" w:cs="Times New Roman"/>
                <w:sz w:val="20"/>
                <w:szCs w:val="20"/>
              </w:rPr>
            </w:pPr>
            <w:r w:rsidRPr="008622C9">
              <w:rPr>
                <w:rFonts w:ascii="Times New Roman" w:hAnsi="Times New Roman" w:cs="Times New Roman"/>
                <w:sz w:val="20"/>
                <w:szCs w:val="20"/>
              </w:rPr>
              <w:t>9.2. Çalışanlar ve öğrenciler, programın kendi içindeki, üniversite içindeki faaliyetlere ve toplumsal sorumluluk projelerine katılmaları konusunda cesaretlendirilmelidirler.</w:t>
            </w:r>
          </w:p>
        </w:tc>
        <w:tc>
          <w:tcPr>
            <w:tcW w:w="3955" w:type="dxa"/>
          </w:tcPr>
          <w:p w14:paraId="77B23FA2" w14:textId="77777777" w:rsidR="0002484D" w:rsidRPr="00221B7D" w:rsidRDefault="0002484D" w:rsidP="0002484D">
            <w:pPr>
              <w:rPr>
                <w:rFonts w:ascii="Times New Roman" w:hAnsi="Times New Roman" w:cs="Times New Roman"/>
                <w:sz w:val="20"/>
                <w:szCs w:val="20"/>
              </w:rPr>
            </w:pPr>
          </w:p>
        </w:tc>
        <w:tc>
          <w:tcPr>
            <w:tcW w:w="910" w:type="dxa"/>
          </w:tcPr>
          <w:p w14:paraId="0C4015E7" w14:textId="77777777" w:rsidR="0002484D" w:rsidRPr="00221B7D" w:rsidRDefault="0002484D" w:rsidP="0002484D">
            <w:pPr>
              <w:rPr>
                <w:rFonts w:ascii="Times New Roman" w:hAnsi="Times New Roman" w:cs="Times New Roman"/>
                <w:sz w:val="20"/>
                <w:szCs w:val="20"/>
              </w:rPr>
            </w:pPr>
          </w:p>
        </w:tc>
      </w:tr>
      <w:tr w:rsidR="0002484D" w:rsidRPr="00221B7D" w14:paraId="70F68CDE" w14:textId="77777777" w:rsidTr="0002484D">
        <w:tc>
          <w:tcPr>
            <w:tcW w:w="4769" w:type="dxa"/>
          </w:tcPr>
          <w:p w14:paraId="19BC6306" w14:textId="0E0CEBF1" w:rsidR="0002484D" w:rsidRPr="00221B7D" w:rsidRDefault="008622C9" w:rsidP="0002484D">
            <w:pPr>
              <w:rPr>
                <w:rFonts w:ascii="Times New Roman" w:hAnsi="Times New Roman" w:cs="Times New Roman"/>
                <w:sz w:val="20"/>
                <w:szCs w:val="20"/>
              </w:rPr>
            </w:pPr>
            <w:r w:rsidRPr="008622C9">
              <w:rPr>
                <w:rFonts w:ascii="Times New Roman" w:hAnsi="Times New Roman" w:cs="Times New Roman"/>
                <w:sz w:val="20"/>
                <w:szCs w:val="20"/>
              </w:rPr>
              <w:t>9.3. Toplumun programa yönelik değerler, süreçler, mesleki etik gibi konularda bilgilendirilmelerini sağlayacak etkinlikler planlanmalı ve gerçekleştirilmelidir.</w:t>
            </w:r>
          </w:p>
        </w:tc>
        <w:tc>
          <w:tcPr>
            <w:tcW w:w="3955" w:type="dxa"/>
          </w:tcPr>
          <w:p w14:paraId="6B2F8B1C" w14:textId="77777777" w:rsidR="0002484D" w:rsidRPr="00221B7D" w:rsidRDefault="0002484D" w:rsidP="0002484D">
            <w:pPr>
              <w:rPr>
                <w:rFonts w:ascii="Times New Roman" w:hAnsi="Times New Roman" w:cs="Times New Roman"/>
                <w:sz w:val="20"/>
                <w:szCs w:val="20"/>
              </w:rPr>
            </w:pPr>
          </w:p>
        </w:tc>
        <w:tc>
          <w:tcPr>
            <w:tcW w:w="910" w:type="dxa"/>
          </w:tcPr>
          <w:p w14:paraId="19F89847" w14:textId="77777777" w:rsidR="0002484D" w:rsidRPr="00221B7D" w:rsidRDefault="0002484D" w:rsidP="0002484D">
            <w:pPr>
              <w:rPr>
                <w:rFonts w:ascii="Times New Roman" w:hAnsi="Times New Roman" w:cs="Times New Roman"/>
                <w:sz w:val="20"/>
                <w:szCs w:val="20"/>
              </w:rPr>
            </w:pPr>
          </w:p>
        </w:tc>
      </w:tr>
      <w:tr w:rsidR="0002484D" w:rsidRPr="00221B7D" w14:paraId="18D5F102" w14:textId="77777777" w:rsidTr="0002484D">
        <w:tc>
          <w:tcPr>
            <w:tcW w:w="4769" w:type="dxa"/>
          </w:tcPr>
          <w:p w14:paraId="3D871FE1" w14:textId="26136223" w:rsidR="0002484D" w:rsidRPr="00221B7D" w:rsidRDefault="008622C9" w:rsidP="0002484D">
            <w:pPr>
              <w:rPr>
                <w:rFonts w:ascii="Times New Roman" w:hAnsi="Times New Roman" w:cs="Times New Roman"/>
                <w:sz w:val="20"/>
                <w:szCs w:val="20"/>
              </w:rPr>
            </w:pPr>
            <w:r w:rsidRPr="008622C9">
              <w:rPr>
                <w:rFonts w:ascii="Times New Roman" w:hAnsi="Times New Roman" w:cs="Times New Roman"/>
                <w:sz w:val="20"/>
                <w:szCs w:val="20"/>
              </w:rPr>
              <w:t>9.4. Program çalışan ve öğrencileri, program çıktılarına uygun eğitim, araştırma ve uygulama alanında mesleki kurum ve örgütler gibi dış paydaşlarla etkin bir iletişim içinde olmalı ve iş birlikleri gerçekleştirmelidir</w:t>
            </w:r>
          </w:p>
        </w:tc>
        <w:tc>
          <w:tcPr>
            <w:tcW w:w="3955" w:type="dxa"/>
          </w:tcPr>
          <w:p w14:paraId="03DEBEB4" w14:textId="77777777" w:rsidR="0002484D" w:rsidRPr="00221B7D" w:rsidRDefault="0002484D" w:rsidP="0002484D">
            <w:pPr>
              <w:rPr>
                <w:rFonts w:ascii="Times New Roman" w:hAnsi="Times New Roman" w:cs="Times New Roman"/>
                <w:sz w:val="20"/>
                <w:szCs w:val="20"/>
              </w:rPr>
            </w:pPr>
          </w:p>
        </w:tc>
        <w:tc>
          <w:tcPr>
            <w:tcW w:w="910" w:type="dxa"/>
          </w:tcPr>
          <w:p w14:paraId="1346A934" w14:textId="77777777" w:rsidR="0002484D" w:rsidRPr="00221B7D" w:rsidRDefault="0002484D" w:rsidP="0002484D">
            <w:pPr>
              <w:rPr>
                <w:rFonts w:ascii="Times New Roman" w:hAnsi="Times New Roman" w:cs="Times New Roman"/>
                <w:sz w:val="20"/>
                <w:szCs w:val="20"/>
              </w:rPr>
            </w:pPr>
          </w:p>
        </w:tc>
      </w:tr>
    </w:tbl>
    <w:p w14:paraId="628B8748" w14:textId="77777777" w:rsidR="007C5653" w:rsidRPr="00221B7D" w:rsidRDefault="007C5653">
      <w:pPr>
        <w:rPr>
          <w:rFonts w:ascii="Times New Roman" w:hAnsi="Times New Roman" w:cs="Times New Roman"/>
        </w:rPr>
      </w:pPr>
    </w:p>
    <w:p w14:paraId="1DD1BFC8" w14:textId="77777777" w:rsidR="00903911" w:rsidRPr="00221B7D" w:rsidRDefault="00903911">
      <w:pPr>
        <w:rPr>
          <w:rFonts w:ascii="Times New Roman" w:hAnsi="Times New Roman" w:cs="Times New Roman"/>
        </w:rPr>
      </w:pPr>
    </w:p>
    <w:p w14:paraId="12B72158" w14:textId="77777777" w:rsidR="00903911" w:rsidRPr="00221B7D" w:rsidRDefault="00903911">
      <w:pPr>
        <w:rPr>
          <w:rFonts w:ascii="Times New Roman" w:hAnsi="Times New Roman" w:cs="Times New Roman"/>
        </w:rPr>
      </w:pPr>
    </w:p>
    <w:p w14:paraId="1686DD9A" w14:textId="77777777" w:rsidR="00903911" w:rsidRPr="00221B7D" w:rsidRDefault="00903911">
      <w:pPr>
        <w:rPr>
          <w:rFonts w:ascii="Times New Roman" w:hAnsi="Times New Roman" w:cs="Times New Roman"/>
        </w:rPr>
      </w:pPr>
    </w:p>
    <w:p w14:paraId="4EF00C00" w14:textId="77777777" w:rsidR="00903911" w:rsidRPr="00221B7D" w:rsidRDefault="00903911">
      <w:pPr>
        <w:rPr>
          <w:rFonts w:ascii="Times New Roman" w:hAnsi="Times New Roman" w:cs="Times New Roman"/>
        </w:rPr>
      </w:pPr>
    </w:p>
    <w:p w14:paraId="6A093889" w14:textId="77777777" w:rsidR="00903911" w:rsidRPr="00221B7D" w:rsidRDefault="00903911">
      <w:pPr>
        <w:rPr>
          <w:rFonts w:ascii="Times New Roman" w:hAnsi="Times New Roman" w:cs="Times New Roman"/>
        </w:rPr>
      </w:pPr>
    </w:p>
    <w:p w14:paraId="055B882E" w14:textId="77777777" w:rsidR="00903911" w:rsidRPr="00221B7D" w:rsidRDefault="00903911">
      <w:pPr>
        <w:rPr>
          <w:rFonts w:ascii="Times New Roman" w:hAnsi="Times New Roman" w:cs="Times New Roman"/>
        </w:rPr>
      </w:pPr>
    </w:p>
    <w:tbl>
      <w:tblPr>
        <w:tblStyle w:val="TabloKlavuzu"/>
        <w:tblW w:w="9634" w:type="dxa"/>
        <w:tblLook w:val="04A0" w:firstRow="1" w:lastRow="0" w:firstColumn="1" w:lastColumn="0" w:noHBand="0" w:noVBand="1"/>
      </w:tblPr>
      <w:tblGrid>
        <w:gridCol w:w="3256"/>
        <w:gridCol w:w="3260"/>
        <w:gridCol w:w="3118"/>
      </w:tblGrid>
      <w:tr w:rsidR="00663F74" w:rsidRPr="00221B7D" w14:paraId="17368393" w14:textId="77777777" w:rsidTr="00C329FF">
        <w:tc>
          <w:tcPr>
            <w:tcW w:w="9634" w:type="dxa"/>
            <w:gridSpan w:val="3"/>
            <w:shd w:val="clear" w:color="auto" w:fill="000000" w:themeFill="text1"/>
            <w:vAlign w:val="center"/>
          </w:tcPr>
          <w:p w14:paraId="2383ED62" w14:textId="77777777" w:rsidR="00663F74" w:rsidRPr="00221B7D" w:rsidRDefault="00663F74" w:rsidP="00C329FF">
            <w:pPr>
              <w:spacing w:before="60" w:after="60"/>
              <w:jc w:val="center"/>
              <w:rPr>
                <w:rFonts w:ascii="Times New Roman" w:hAnsi="Times New Roman" w:cs="Times New Roman"/>
                <w:b/>
                <w:sz w:val="24"/>
                <w:szCs w:val="24"/>
              </w:rPr>
            </w:pPr>
            <w:r w:rsidRPr="00221B7D">
              <w:rPr>
                <w:rFonts w:ascii="Times New Roman" w:hAnsi="Times New Roman" w:cs="Times New Roman"/>
                <w:b/>
                <w:sz w:val="24"/>
                <w:szCs w:val="24"/>
              </w:rPr>
              <w:lastRenderedPageBreak/>
              <w:t>UYGUNSUZLUK ÖZET TABLOSU</w:t>
            </w:r>
          </w:p>
        </w:tc>
      </w:tr>
      <w:tr w:rsidR="00663F74" w:rsidRPr="00221B7D" w14:paraId="2B49EFC3" w14:textId="77777777" w:rsidTr="00C329FF">
        <w:tc>
          <w:tcPr>
            <w:tcW w:w="3256" w:type="dxa"/>
            <w:tcMar>
              <w:left w:w="28" w:type="dxa"/>
              <w:right w:w="28" w:type="dxa"/>
            </w:tcMar>
          </w:tcPr>
          <w:p w14:paraId="21625002" w14:textId="77777777" w:rsidR="00663F74" w:rsidRPr="00221B7D" w:rsidRDefault="00663F74" w:rsidP="00C329FF">
            <w:pPr>
              <w:spacing w:line="360" w:lineRule="auto"/>
              <w:rPr>
                <w:rFonts w:ascii="Times New Roman" w:hAnsi="Times New Roman" w:cs="Times New Roman"/>
              </w:rPr>
            </w:pPr>
          </w:p>
          <w:p w14:paraId="53A419A4" w14:textId="77777777" w:rsidR="00663F74" w:rsidRPr="00221B7D" w:rsidRDefault="00663F74" w:rsidP="00C329FF">
            <w:pPr>
              <w:spacing w:line="360" w:lineRule="auto"/>
              <w:rPr>
                <w:rFonts w:ascii="Times New Roman" w:hAnsi="Times New Roman" w:cs="Times New Roman"/>
              </w:rPr>
            </w:pPr>
            <w:r w:rsidRPr="00221B7D">
              <w:rPr>
                <w:rFonts w:ascii="Times New Roman" w:hAnsi="Times New Roman" w:cs="Times New Roman"/>
              </w:rPr>
              <w:fldChar w:fldCharType="begin">
                <w:ffData>
                  <w:name w:val="Kontrollkästchen1"/>
                  <w:enabled/>
                  <w:calcOnExit w:val="0"/>
                  <w:checkBox>
                    <w:sizeAuto/>
                    <w:default w:val="0"/>
                  </w:checkBox>
                </w:ffData>
              </w:fldChar>
            </w:r>
            <w:r w:rsidRPr="00221B7D">
              <w:rPr>
                <w:rFonts w:ascii="Times New Roman" w:hAnsi="Times New Roman" w:cs="Times New Roman"/>
              </w:rPr>
              <w:instrText xml:space="preserve"> FORMCHECKBOX </w:instrText>
            </w:r>
            <w:r w:rsidR="006270FA">
              <w:rPr>
                <w:rFonts w:ascii="Times New Roman" w:hAnsi="Times New Roman" w:cs="Times New Roman"/>
              </w:rPr>
            </w:r>
            <w:r w:rsidR="006270FA">
              <w:rPr>
                <w:rFonts w:ascii="Times New Roman" w:hAnsi="Times New Roman" w:cs="Times New Roman"/>
              </w:rPr>
              <w:fldChar w:fldCharType="separate"/>
            </w:r>
            <w:r w:rsidRPr="00221B7D">
              <w:rPr>
                <w:rFonts w:ascii="Times New Roman" w:hAnsi="Times New Roman" w:cs="Times New Roman"/>
              </w:rPr>
              <w:fldChar w:fldCharType="end"/>
            </w:r>
            <w:r w:rsidRPr="00221B7D">
              <w:rPr>
                <w:rFonts w:ascii="Times New Roman" w:hAnsi="Times New Roman" w:cs="Times New Roman"/>
              </w:rPr>
              <w:t xml:space="preserve"> Büyük Uygunsuzluk (…….adet) </w:t>
            </w:r>
          </w:p>
          <w:p w14:paraId="59789C44" w14:textId="77777777" w:rsidR="00663F74" w:rsidRPr="00221B7D" w:rsidRDefault="00663F74" w:rsidP="00C329FF">
            <w:pPr>
              <w:spacing w:line="360" w:lineRule="auto"/>
              <w:rPr>
                <w:rFonts w:ascii="Times New Roman" w:hAnsi="Times New Roman" w:cs="Times New Roman"/>
              </w:rPr>
            </w:pPr>
          </w:p>
          <w:p w14:paraId="030FC7EE" w14:textId="77777777" w:rsidR="00663F74" w:rsidRPr="00221B7D" w:rsidRDefault="00663F74" w:rsidP="00C329FF">
            <w:pPr>
              <w:spacing w:line="360" w:lineRule="auto"/>
              <w:rPr>
                <w:rFonts w:ascii="Times New Roman" w:hAnsi="Times New Roman" w:cs="Times New Roman"/>
                <w:b/>
                <w:i/>
                <w:sz w:val="20"/>
                <w:szCs w:val="20"/>
              </w:rPr>
            </w:pPr>
            <w:r w:rsidRPr="00221B7D">
              <w:rPr>
                <w:rFonts w:ascii="Times New Roman" w:hAnsi="Times New Roman" w:cs="Times New Roman"/>
                <w:i/>
                <w:sz w:val="20"/>
                <w:szCs w:val="20"/>
              </w:rPr>
              <w:t>Ölçüt numaraları belirtilmeli</w:t>
            </w:r>
          </w:p>
        </w:tc>
        <w:tc>
          <w:tcPr>
            <w:tcW w:w="3260" w:type="dxa"/>
            <w:tcMar>
              <w:left w:w="28" w:type="dxa"/>
              <w:right w:w="28" w:type="dxa"/>
            </w:tcMar>
          </w:tcPr>
          <w:p w14:paraId="0F75A62B" w14:textId="77777777" w:rsidR="00663F74" w:rsidRPr="00221B7D" w:rsidRDefault="00663F74" w:rsidP="00C329FF">
            <w:pPr>
              <w:spacing w:line="360" w:lineRule="auto"/>
              <w:rPr>
                <w:rFonts w:ascii="Times New Roman" w:hAnsi="Times New Roman" w:cs="Times New Roman"/>
              </w:rPr>
            </w:pPr>
          </w:p>
          <w:p w14:paraId="2F7475A6" w14:textId="77777777" w:rsidR="00663F74" w:rsidRPr="00221B7D" w:rsidRDefault="00663F74" w:rsidP="00C329FF">
            <w:pPr>
              <w:spacing w:line="360" w:lineRule="auto"/>
              <w:rPr>
                <w:rFonts w:ascii="Times New Roman" w:hAnsi="Times New Roman" w:cs="Times New Roman"/>
              </w:rPr>
            </w:pPr>
            <w:r w:rsidRPr="00221B7D">
              <w:rPr>
                <w:rFonts w:ascii="Times New Roman" w:hAnsi="Times New Roman" w:cs="Times New Roman"/>
              </w:rPr>
              <w:fldChar w:fldCharType="begin">
                <w:ffData>
                  <w:name w:val="Kontrollkästchen1"/>
                  <w:enabled/>
                  <w:calcOnExit w:val="0"/>
                  <w:checkBox>
                    <w:sizeAuto/>
                    <w:default w:val="0"/>
                  </w:checkBox>
                </w:ffData>
              </w:fldChar>
            </w:r>
            <w:r w:rsidRPr="00221B7D">
              <w:rPr>
                <w:rFonts w:ascii="Times New Roman" w:hAnsi="Times New Roman" w:cs="Times New Roman"/>
              </w:rPr>
              <w:instrText xml:space="preserve"> FORMCHECKBOX </w:instrText>
            </w:r>
            <w:r w:rsidR="006270FA">
              <w:rPr>
                <w:rFonts w:ascii="Times New Roman" w:hAnsi="Times New Roman" w:cs="Times New Roman"/>
              </w:rPr>
            </w:r>
            <w:r w:rsidR="006270FA">
              <w:rPr>
                <w:rFonts w:ascii="Times New Roman" w:hAnsi="Times New Roman" w:cs="Times New Roman"/>
              </w:rPr>
              <w:fldChar w:fldCharType="separate"/>
            </w:r>
            <w:r w:rsidRPr="00221B7D">
              <w:rPr>
                <w:rFonts w:ascii="Times New Roman" w:hAnsi="Times New Roman" w:cs="Times New Roman"/>
              </w:rPr>
              <w:fldChar w:fldCharType="end"/>
            </w:r>
            <w:r w:rsidRPr="00221B7D">
              <w:rPr>
                <w:rFonts w:ascii="Times New Roman" w:hAnsi="Times New Roman" w:cs="Times New Roman"/>
              </w:rPr>
              <w:t xml:space="preserve"> Küçük Uygunsuzluk (…….adet) </w:t>
            </w:r>
          </w:p>
          <w:p w14:paraId="21D22A5D" w14:textId="77777777" w:rsidR="00663F74" w:rsidRPr="00221B7D" w:rsidRDefault="00663F74" w:rsidP="00C329FF">
            <w:pPr>
              <w:spacing w:line="360" w:lineRule="auto"/>
              <w:rPr>
                <w:rFonts w:ascii="Times New Roman" w:hAnsi="Times New Roman" w:cs="Times New Roman"/>
              </w:rPr>
            </w:pPr>
          </w:p>
          <w:p w14:paraId="16AFE916" w14:textId="77777777" w:rsidR="00663F74" w:rsidRPr="00221B7D" w:rsidRDefault="00663F74" w:rsidP="00C329FF">
            <w:pPr>
              <w:spacing w:line="360" w:lineRule="auto"/>
              <w:rPr>
                <w:rFonts w:ascii="Times New Roman" w:hAnsi="Times New Roman" w:cs="Times New Roman"/>
                <w:b/>
              </w:rPr>
            </w:pPr>
            <w:r w:rsidRPr="00221B7D">
              <w:rPr>
                <w:rFonts w:ascii="Times New Roman" w:hAnsi="Times New Roman" w:cs="Times New Roman"/>
                <w:i/>
                <w:sz w:val="20"/>
                <w:szCs w:val="20"/>
              </w:rPr>
              <w:t>Ölçüt numaraları belirtilmeli</w:t>
            </w:r>
          </w:p>
        </w:tc>
        <w:tc>
          <w:tcPr>
            <w:tcW w:w="3118" w:type="dxa"/>
            <w:tcMar>
              <w:left w:w="28" w:type="dxa"/>
              <w:right w:w="28" w:type="dxa"/>
            </w:tcMar>
          </w:tcPr>
          <w:p w14:paraId="758DA66A" w14:textId="77777777" w:rsidR="00663F74" w:rsidRPr="00221B7D" w:rsidRDefault="00663F74" w:rsidP="00C329FF">
            <w:pPr>
              <w:spacing w:line="360" w:lineRule="auto"/>
              <w:rPr>
                <w:rFonts w:ascii="Times New Roman" w:hAnsi="Times New Roman" w:cs="Times New Roman"/>
              </w:rPr>
            </w:pPr>
            <w:r w:rsidRPr="00221B7D">
              <w:rPr>
                <w:rFonts w:ascii="Times New Roman" w:hAnsi="Times New Roman" w:cs="Times New Roman"/>
              </w:rPr>
              <w:t xml:space="preserve"> </w:t>
            </w:r>
          </w:p>
          <w:p w14:paraId="56361DE7" w14:textId="77777777" w:rsidR="00663F74" w:rsidRPr="00221B7D" w:rsidRDefault="00663F74" w:rsidP="00C329FF">
            <w:pPr>
              <w:spacing w:line="360" w:lineRule="auto"/>
              <w:rPr>
                <w:rFonts w:ascii="Times New Roman" w:hAnsi="Times New Roman" w:cs="Times New Roman"/>
              </w:rPr>
            </w:pPr>
            <w:r w:rsidRPr="00221B7D">
              <w:rPr>
                <w:rFonts w:ascii="Times New Roman" w:hAnsi="Times New Roman" w:cs="Times New Roman"/>
              </w:rPr>
              <w:fldChar w:fldCharType="begin">
                <w:ffData>
                  <w:name w:val="Kontrollkästchen1"/>
                  <w:enabled/>
                  <w:calcOnExit w:val="0"/>
                  <w:checkBox>
                    <w:sizeAuto/>
                    <w:default w:val="0"/>
                  </w:checkBox>
                </w:ffData>
              </w:fldChar>
            </w:r>
            <w:r w:rsidRPr="00221B7D">
              <w:rPr>
                <w:rFonts w:ascii="Times New Roman" w:hAnsi="Times New Roman" w:cs="Times New Roman"/>
              </w:rPr>
              <w:instrText xml:space="preserve"> FORMCHECKBOX </w:instrText>
            </w:r>
            <w:r w:rsidR="006270FA">
              <w:rPr>
                <w:rFonts w:ascii="Times New Roman" w:hAnsi="Times New Roman" w:cs="Times New Roman"/>
              </w:rPr>
            </w:r>
            <w:r w:rsidR="006270FA">
              <w:rPr>
                <w:rFonts w:ascii="Times New Roman" w:hAnsi="Times New Roman" w:cs="Times New Roman"/>
              </w:rPr>
              <w:fldChar w:fldCharType="separate"/>
            </w:r>
            <w:r w:rsidRPr="00221B7D">
              <w:rPr>
                <w:rFonts w:ascii="Times New Roman" w:hAnsi="Times New Roman" w:cs="Times New Roman"/>
              </w:rPr>
              <w:fldChar w:fldCharType="end"/>
            </w:r>
            <w:r w:rsidRPr="00221B7D">
              <w:rPr>
                <w:rFonts w:ascii="Times New Roman" w:hAnsi="Times New Roman" w:cs="Times New Roman"/>
              </w:rPr>
              <w:t xml:space="preserve"> İyileştirme Önerisi (…….adet)</w:t>
            </w:r>
          </w:p>
          <w:p w14:paraId="7526083F" w14:textId="77777777" w:rsidR="00663F74" w:rsidRPr="00221B7D" w:rsidRDefault="00663F74" w:rsidP="00C329FF">
            <w:pPr>
              <w:spacing w:line="360" w:lineRule="auto"/>
              <w:rPr>
                <w:rFonts w:ascii="Times New Roman" w:hAnsi="Times New Roman" w:cs="Times New Roman"/>
              </w:rPr>
            </w:pPr>
          </w:p>
          <w:p w14:paraId="4F175737" w14:textId="77777777" w:rsidR="00663F74" w:rsidRPr="00221B7D" w:rsidRDefault="00663F74" w:rsidP="00C329FF">
            <w:pPr>
              <w:spacing w:line="360" w:lineRule="auto"/>
              <w:rPr>
                <w:rFonts w:ascii="Times New Roman" w:hAnsi="Times New Roman" w:cs="Times New Roman"/>
              </w:rPr>
            </w:pPr>
            <w:r w:rsidRPr="00221B7D">
              <w:rPr>
                <w:rFonts w:ascii="Times New Roman" w:hAnsi="Times New Roman" w:cs="Times New Roman"/>
                <w:i/>
                <w:sz w:val="20"/>
                <w:szCs w:val="20"/>
              </w:rPr>
              <w:t>Ölçüt numaraları belirtilmeli</w:t>
            </w:r>
          </w:p>
          <w:p w14:paraId="4D79BC69" w14:textId="77777777" w:rsidR="00663F74" w:rsidRPr="00221B7D" w:rsidRDefault="00663F74" w:rsidP="00C329FF">
            <w:pPr>
              <w:spacing w:line="360" w:lineRule="auto"/>
              <w:rPr>
                <w:rFonts w:ascii="Times New Roman" w:hAnsi="Times New Roman" w:cs="Times New Roman"/>
              </w:rPr>
            </w:pPr>
          </w:p>
          <w:p w14:paraId="523DE368" w14:textId="77777777" w:rsidR="00663F74" w:rsidRPr="00221B7D" w:rsidRDefault="00663F74" w:rsidP="00C329FF">
            <w:pPr>
              <w:spacing w:line="360" w:lineRule="auto"/>
              <w:rPr>
                <w:rFonts w:ascii="Times New Roman" w:hAnsi="Times New Roman" w:cs="Times New Roman"/>
                <w:b/>
              </w:rPr>
            </w:pPr>
          </w:p>
        </w:tc>
      </w:tr>
      <w:tr w:rsidR="00663F74" w:rsidRPr="00CA4A74" w14:paraId="1B4D7961" w14:textId="77777777" w:rsidTr="00C329FF">
        <w:tc>
          <w:tcPr>
            <w:tcW w:w="9634" w:type="dxa"/>
            <w:gridSpan w:val="3"/>
            <w:shd w:val="clear" w:color="auto" w:fill="000000" w:themeFill="text1"/>
            <w:vAlign w:val="center"/>
          </w:tcPr>
          <w:p w14:paraId="4E7FE3A8" w14:textId="77777777" w:rsidR="00663F74" w:rsidRPr="00CA4A74" w:rsidRDefault="00663F74" w:rsidP="00C329FF">
            <w:pPr>
              <w:spacing w:before="60" w:after="60"/>
              <w:jc w:val="center"/>
              <w:rPr>
                <w:rFonts w:ascii="Times New Roman" w:hAnsi="Times New Roman" w:cs="Times New Roman"/>
                <w:b/>
              </w:rPr>
            </w:pPr>
            <w:r w:rsidRPr="00221B7D">
              <w:rPr>
                <w:rFonts w:ascii="Times New Roman" w:hAnsi="Times New Roman" w:cs="Times New Roman"/>
                <w:b/>
              </w:rPr>
              <w:t>DİĞER AÇIKLAMA VE DEĞERLENDİRMELER</w:t>
            </w:r>
          </w:p>
        </w:tc>
      </w:tr>
      <w:tr w:rsidR="00663F74" w:rsidRPr="00CA4A74" w14:paraId="55CDCCB7" w14:textId="77777777" w:rsidTr="00C329FF">
        <w:tc>
          <w:tcPr>
            <w:tcW w:w="9634" w:type="dxa"/>
            <w:gridSpan w:val="3"/>
            <w:vAlign w:val="center"/>
          </w:tcPr>
          <w:p w14:paraId="06362D72" w14:textId="77777777" w:rsidR="00663F74" w:rsidRPr="00CA4A74" w:rsidRDefault="00663F74" w:rsidP="00C329FF">
            <w:pPr>
              <w:jc w:val="center"/>
              <w:rPr>
                <w:rFonts w:ascii="Times New Roman" w:hAnsi="Times New Roman" w:cs="Times New Roman"/>
                <w:b/>
              </w:rPr>
            </w:pPr>
          </w:p>
          <w:p w14:paraId="677A3286" w14:textId="77777777" w:rsidR="00663F74" w:rsidRPr="00CA4A74" w:rsidRDefault="00663F74" w:rsidP="00C329FF">
            <w:pPr>
              <w:jc w:val="center"/>
              <w:rPr>
                <w:rFonts w:ascii="Times New Roman" w:hAnsi="Times New Roman" w:cs="Times New Roman"/>
                <w:b/>
              </w:rPr>
            </w:pPr>
          </w:p>
          <w:p w14:paraId="55F11CCA" w14:textId="77777777" w:rsidR="00663F74" w:rsidRPr="00CA4A74" w:rsidRDefault="00663F74" w:rsidP="00C329FF">
            <w:pPr>
              <w:jc w:val="center"/>
              <w:rPr>
                <w:rFonts w:ascii="Times New Roman" w:hAnsi="Times New Roman" w:cs="Times New Roman"/>
                <w:b/>
              </w:rPr>
            </w:pPr>
          </w:p>
          <w:p w14:paraId="1DEA509E" w14:textId="77777777" w:rsidR="00663F74" w:rsidRPr="00CA4A74" w:rsidRDefault="00663F74" w:rsidP="00C329FF">
            <w:pPr>
              <w:jc w:val="center"/>
              <w:rPr>
                <w:rFonts w:ascii="Times New Roman" w:hAnsi="Times New Roman" w:cs="Times New Roman"/>
                <w:b/>
              </w:rPr>
            </w:pPr>
          </w:p>
          <w:p w14:paraId="41239211" w14:textId="77777777" w:rsidR="00663F74" w:rsidRPr="00CA4A74" w:rsidRDefault="00663F74" w:rsidP="00C329FF">
            <w:pPr>
              <w:jc w:val="center"/>
              <w:rPr>
                <w:rFonts w:ascii="Times New Roman" w:hAnsi="Times New Roman" w:cs="Times New Roman"/>
                <w:b/>
              </w:rPr>
            </w:pPr>
          </w:p>
          <w:p w14:paraId="0CA779C2" w14:textId="77777777" w:rsidR="00663F74" w:rsidRPr="00CA4A74" w:rsidRDefault="00663F74" w:rsidP="00C329FF">
            <w:pPr>
              <w:jc w:val="center"/>
              <w:rPr>
                <w:rFonts w:ascii="Times New Roman" w:hAnsi="Times New Roman" w:cs="Times New Roman"/>
                <w:b/>
              </w:rPr>
            </w:pPr>
          </w:p>
          <w:p w14:paraId="0FF6CA51" w14:textId="77777777" w:rsidR="00663F74" w:rsidRPr="00CA4A74" w:rsidRDefault="00663F74" w:rsidP="00C329FF">
            <w:pPr>
              <w:jc w:val="center"/>
              <w:rPr>
                <w:rFonts w:ascii="Times New Roman" w:hAnsi="Times New Roman" w:cs="Times New Roman"/>
                <w:b/>
              </w:rPr>
            </w:pPr>
          </w:p>
          <w:p w14:paraId="09BC39CE" w14:textId="77777777" w:rsidR="00663F74" w:rsidRPr="00CA4A74" w:rsidRDefault="00663F74" w:rsidP="00C329FF">
            <w:pPr>
              <w:jc w:val="center"/>
              <w:rPr>
                <w:rFonts w:ascii="Times New Roman" w:hAnsi="Times New Roman" w:cs="Times New Roman"/>
                <w:b/>
              </w:rPr>
            </w:pPr>
          </w:p>
          <w:p w14:paraId="1502460A" w14:textId="77777777" w:rsidR="00663F74" w:rsidRPr="00CA4A74" w:rsidRDefault="00663F74" w:rsidP="00C329FF">
            <w:pPr>
              <w:jc w:val="center"/>
              <w:rPr>
                <w:rFonts w:ascii="Times New Roman" w:hAnsi="Times New Roman" w:cs="Times New Roman"/>
                <w:b/>
              </w:rPr>
            </w:pPr>
          </w:p>
          <w:p w14:paraId="1345BBF0" w14:textId="77777777" w:rsidR="00663F74" w:rsidRPr="00CA4A74" w:rsidRDefault="00663F74" w:rsidP="00C329FF">
            <w:pPr>
              <w:jc w:val="center"/>
              <w:rPr>
                <w:rFonts w:ascii="Times New Roman" w:hAnsi="Times New Roman" w:cs="Times New Roman"/>
                <w:b/>
              </w:rPr>
            </w:pPr>
          </w:p>
          <w:p w14:paraId="7547928B" w14:textId="77777777" w:rsidR="00663F74" w:rsidRPr="00CA4A74" w:rsidRDefault="00663F74" w:rsidP="00C329FF">
            <w:pPr>
              <w:jc w:val="center"/>
              <w:rPr>
                <w:rFonts w:ascii="Times New Roman" w:hAnsi="Times New Roman" w:cs="Times New Roman"/>
                <w:b/>
              </w:rPr>
            </w:pPr>
          </w:p>
        </w:tc>
      </w:tr>
    </w:tbl>
    <w:p w14:paraId="533369D0" w14:textId="77777777" w:rsidR="00EB666B" w:rsidRPr="00CA4A74" w:rsidRDefault="00EB666B">
      <w:pPr>
        <w:rPr>
          <w:rFonts w:ascii="Times New Roman" w:hAnsi="Times New Roman" w:cs="Times New Roman"/>
          <w:sz w:val="20"/>
          <w:szCs w:val="20"/>
        </w:rPr>
      </w:pPr>
    </w:p>
    <w:sectPr w:rsidR="00EB666B" w:rsidRPr="00CA4A74" w:rsidSect="00653881">
      <w:headerReference w:type="default" r:id="rId11"/>
      <w:footerReference w:type="defaul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F0B0C" w14:textId="77777777" w:rsidR="006270FA" w:rsidRDefault="006270FA" w:rsidP="00CA4A74">
      <w:pPr>
        <w:spacing w:after="0" w:line="240" w:lineRule="auto"/>
      </w:pPr>
      <w:r>
        <w:separator/>
      </w:r>
    </w:p>
  </w:endnote>
  <w:endnote w:type="continuationSeparator" w:id="0">
    <w:p w14:paraId="45C3DF87" w14:textId="77777777" w:rsidR="006270FA" w:rsidRDefault="006270FA" w:rsidP="00CA4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392969"/>
      <w:docPartObj>
        <w:docPartGallery w:val="Page Numbers (Bottom of Page)"/>
        <w:docPartUnique/>
      </w:docPartObj>
    </w:sdtPr>
    <w:sdtEndPr>
      <w:rPr>
        <w:rFonts w:ascii="Arial" w:hAnsi="Arial" w:cs="Arial"/>
        <w:sz w:val="20"/>
        <w:szCs w:val="20"/>
      </w:rPr>
    </w:sdtEndPr>
    <w:sdtContent>
      <w:p w14:paraId="34A6119B" w14:textId="609337A4" w:rsidR="00BA2679" w:rsidRPr="00610ED6" w:rsidRDefault="00BA2679">
        <w:pPr>
          <w:pStyle w:val="AltBilgi"/>
          <w:jc w:val="right"/>
          <w:rPr>
            <w:rFonts w:ascii="Arial" w:hAnsi="Arial" w:cs="Arial"/>
            <w:sz w:val="20"/>
            <w:szCs w:val="20"/>
          </w:rPr>
        </w:pPr>
        <w:r w:rsidRPr="00610ED6">
          <w:rPr>
            <w:rFonts w:ascii="Arial" w:hAnsi="Arial" w:cs="Arial"/>
            <w:sz w:val="20"/>
            <w:szCs w:val="20"/>
          </w:rPr>
          <w:fldChar w:fldCharType="begin"/>
        </w:r>
        <w:r w:rsidRPr="00610ED6">
          <w:rPr>
            <w:rFonts w:ascii="Arial" w:hAnsi="Arial" w:cs="Arial"/>
            <w:sz w:val="20"/>
            <w:szCs w:val="20"/>
          </w:rPr>
          <w:instrText>PAGE   \* MERGEFORMAT</w:instrText>
        </w:r>
        <w:r w:rsidRPr="00610ED6">
          <w:rPr>
            <w:rFonts w:ascii="Arial" w:hAnsi="Arial" w:cs="Arial"/>
            <w:sz w:val="20"/>
            <w:szCs w:val="20"/>
          </w:rPr>
          <w:fldChar w:fldCharType="separate"/>
        </w:r>
        <w:r w:rsidR="000F78A5">
          <w:rPr>
            <w:rFonts w:ascii="Arial" w:hAnsi="Arial" w:cs="Arial"/>
            <w:noProof/>
            <w:sz w:val="20"/>
            <w:szCs w:val="20"/>
          </w:rPr>
          <w:t>2</w:t>
        </w:r>
        <w:r w:rsidRPr="00610ED6">
          <w:rPr>
            <w:rFonts w:ascii="Arial" w:hAnsi="Arial" w:cs="Arial"/>
            <w:sz w:val="20"/>
            <w:szCs w:val="20"/>
          </w:rPr>
          <w:fldChar w:fldCharType="end"/>
        </w:r>
      </w:p>
    </w:sdtContent>
  </w:sdt>
  <w:p w14:paraId="61FE2C2A" w14:textId="1B135569" w:rsidR="00BA2679" w:rsidRPr="00610ED6" w:rsidRDefault="00610ED6">
    <w:pPr>
      <w:pStyle w:val="AltBilgi"/>
      <w:rPr>
        <w:rFonts w:ascii="Arial" w:hAnsi="Arial" w:cs="Arial"/>
        <w:b/>
        <w:sz w:val="18"/>
        <w:szCs w:val="18"/>
      </w:rPr>
    </w:pPr>
    <w:r w:rsidRPr="00610ED6">
      <w:rPr>
        <w:rFonts w:ascii="Arial" w:hAnsi="Arial" w:cs="Arial"/>
        <w:b/>
        <w:sz w:val="18"/>
        <w:szCs w:val="18"/>
      </w:rPr>
      <w:t xml:space="preserve">Sürüm </w:t>
    </w:r>
    <w:r w:rsidR="002D6AB8">
      <w:rPr>
        <w:rFonts w:ascii="Arial" w:hAnsi="Arial" w:cs="Arial"/>
        <w:b/>
        <w:sz w:val="18"/>
        <w:szCs w:val="18"/>
      </w:rPr>
      <w:t>2</w:t>
    </w:r>
    <w:r w:rsidRPr="00610ED6">
      <w:rPr>
        <w:rFonts w:ascii="Arial" w:hAnsi="Arial" w:cs="Arial"/>
        <w:b/>
        <w:sz w:val="18"/>
        <w:szCs w:val="18"/>
      </w:rPr>
      <w:t>.0-202</w:t>
    </w:r>
    <w:r w:rsidR="002D6AB8">
      <w:rPr>
        <w:rFonts w:ascii="Arial" w:hAnsi="Arial" w:cs="Arial"/>
        <w:b/>
        <w:sz w:val="18"/>
        <w:szCs w:val="18"/>
      </w:rPr>
      <w:t>2</w:t>
    </w:r>
    <w:r w:rsidRPr="00610ED6">
      <w:rPr>
        <w:rFonts w:ascii="Arial" w:hAnsi="Arial" w:cs="Arial"/>
        <w:b/>
        <w:sz w:val="18"/>
        <w:szCs w:val="18"/>
      </w:rPr>
      <w:t>022</w:t>
    </w:r>
    <w:r w:rsidR="002D6AB8">
      <w:rPr>
        <w:rFonts w:ascii="Arial" w:hAnsi="Arial" w:cs="Arial"/>
        <w:b/>
        <w:sz w:val="18"/>
        <w:szCs w:val="18"/>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2BB16" w14:textId="77777777" w:rsidR="006270FA" w:rsidRDefault="006270FA" w:rsidP="00CA4A74">
      <w:pPr>
        <w:spacing w:after="0" w:line="240" w:lineRule="auto"/>
      </w:pPr>
      <w:r>
        <w:separator/>
      </w:r>
    </w:p>
  </w:footnote>
  <w:footnote w:type="continuationSeparator" w:id="0">
    <w:p w14:paraId="6302DEFB" w14:textId="77777777" w:rsidR="006270FA" w:rsidRDefault="006270FA" w:rsidP="00CA4A74">
      <w:pPr>
        <w:spacing w:after="0" w:line="240" w:lineRule="auto"/>
      </w:pPr>
      <w:r>
        <w:continuationSeparator/>
      </w:r>
    </w:p>
  </w:footnote>
  <w:footnote w:id="1">
    <w:p w14:paraId="41E478A5" w14:textId="77777777" w:rsidR="00D159BA" w:rsidRPr="00D159BA" w:rsidRDefault="00D159BA" w:rsidP="00D159BA">
      <w:pPr>
        <w:pStyle w:val="DipnotMetni"/>
        <w:jc w:val="both"/>
        <w:rPr>
          <w:rFonts w:ascii="Times New Roman" w:hAnsi="Times New Roman" w:cs="Times New Roman"/>
        </w:rPr>
      </w:pPr>
      <w:r w:rsidRPr="00D159BA">
        <w:rPr>
          <w:rStyle w:val="DipnotBavurusu"/>
          <w:rFonts w:ascii="Times New Roman" w:hAnsi="Times New Roman" w:cs="Times New Roman"/>
        </w:rPr>
        <w:footnoteRef/>
      </w:r>
      <w:r w:rsidRPr="00D159BA">
        <w:rPr>
          <w:rFonts w:ascii="Times New Roman" w:hAnsi="Times New Roman" w:cs="Times New Roman"/>
        </w:rPr>
        <w:t xml:space="preserve"> Her bir ölçütün karşılanma durumu ve şekline yönelik değerlendirme açık ve kanıtlara dayalı şekilde belirtilmelidir.</w:t>
      </w:r>
    </w:p>
  </w:footnote>
  <w:footnote w:id="2">
    <w:p w14:paraId="74F51945" w14:textId="77777777" w:rsidR="00D159BA" w:rsidRPr="00D159BA" w:rsidRDefault="00D159BA" w:rsidP="00D159BA">
      <w:pPr>
        <w:pStyle w:val="DipnotMetni"/>
        <w:jc w:val="both"/>
        <w:rPr>
          <w:rFonts w:ascii="Times New Roman" w:hAnsi="Times New Roman" w:cs="Times New Roman"/>
        </w:rPr>
      </w:pPr>
      <w:r w:rsidRPr="00D159BA">
        <w:rPr>
          <w:rStyle w:val="DipnotBavurusu"/>
          <w:rFonts w:ascii="Times New Roman" w:hAnsi="Times New Roman" w:cs="Times New Roman"/>
        </w:rPr>
        <w:footnoteRef/>
      </w:r>
      <w:r w:rsidRPr="00D159BA">
        <w:rPr>
          <w:rFonts w:ascii="Times New Roman" w:hAnsi="Times New Roman" w:cs="Times New Roman"/>
        </w:rPr>
        <w:t xml:space="preserve"> </w:t>
      </w:r>
      <w:r>
        <w:rPr>
          <w:rFonts w:ascii="Times New Roman" w:hAnsi="Times New Roman" w:cs="Times New Roman"/>
        </w:rPr>
        <w:t>Uygun b</w:t>
      </w:r>
      <w:r w:rsidRPr="00D159BA">
        <w:rPr>
          <w:rFonts w:ascii="Times New Roman" w:hAnsi="Times New Roman" w:cs="Times New Roman"/>
        </w:rPr>
        <w:t xml:space="preserve">ulgu türü kısaltması </w:t>
      </w:r>
      <w:r>
        <w:rPr>
          <w:rFonts w:ascii="Times New Roman" w:hAnsi="Times New Roman" w:cs="Times New Roman"/>
        </w:rPr>
        <w:t>(</w:t>
      </w:r>
      <w:r w:rsidR="001A17CD">
        <w:rPr>
          <w:rFonts w:ascii="Times New Roman" w:hAnsi="Times New Roman" w:cs="Times New Roman"/>
        </w:rPr>
        <w:t xml:space="preserve">U, </w:t>
      </w:r>
      <w:r>
        <w:rPr>
          <w:rFonts w:ascii="Times New Roman" w:hAnsi="Times New Roman" w:cs="Times New Roman"/>
        </w:rPr>
        <w:t xml:space="preserve">BU, KU, İÖ) </w:t>
      </w:r>
      <w:r w:rsidRPr="00D159BA">
        <w:rPr>
          <w:rFonts w:ascii="Times New Roman" w:hAnsi="Times New Roman" w:cs="Times New Roman"/>
        </w:rPr>
        <w:t>belirtilmelidir</w:t>
      </w:r>
      <w:r>
        <w:rPr>
          <w:rFonts w:ascii="Times New Roman" w:hAnsi="Times New Roman" w:cs="Times New Roman"/>
        </w:rPr>
        <w:t>. Saha ziyareti öncesi yapılan değerlendirmelerde sahada özellikle odaklanılması istenen tespitler için SZ (saha ziyareti) kısaltması da eklenebilir. Örn</w:t>
      </w:r>
      <w:r w:rsidR="00903911">
        <w:rPr>
          <w:rFonts w:ascii="Times New Roman" w:hAnsi="Times New Roman" w:cs="Times New Roman"/>
        </w:rPr>
        <w:t>eğin;</w:t>
      </w:r>
      <w:r>
        <w:rPr>
          <w:rFonts w:ascii="Times New Roman" w:hAnsi="Times New Roman" w:cs="Times New Roman"/>
        </w:rPr>
        <w:t xml:space="preserve"> KU, SZ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60DA7" w14:textId="6787FAC9" w:rsidR="00CA4A74" w:rsidRPr="00610ED6" w:rsidRDefault="00065542" w:rsidP="00065542">
    <w:pPr>
      <w:spacing w:after="0" w:line="240" w:lineRule="auto"/>
      <w:jc w:val="center"/>
      <w:rPr>
        <w:rFonts w:ascii="Arial" w:eastAsia="Times New Roman" w:hAnsi="Arial" w:cs="Arial"/>
        <w:b/>
        <w:bCs/>
        <w:iCs/>
        <w:sz w:val="18"/>
        <w:szCs w:val="18"/>
        <w:lang w:eastAsia="tr-TR"/>
      </w:rPr>
    </w:pPr>
    <w:r w:rsidRPr="00610ED6">
      <w:rPr>
        <w:rFonts w:ascii="Arial" w:eastAsia="Times New Roman" w:hAnsi="Arial" w:cs="Arial"/>
        <w:b/>
        <w:bCs/>
        <w:iCs/>
        <w:sz w:val="18"/>
        <w:szCs w:val="18"/>
        <w:lang w:eastAsia="tr-TR"/>
      </w:rPr>
      <w:t>OYK</w:t>
    </w:r>
  </w:p>
  <w:p w14:paraId="66ACDDF7" w14:textId="24621DD5" w:rsidR="00065542" w:rsidRPr="00610ED6" w:rsidRDefault="00803680" w:rsidP="00065542">
    <w:pPr>
      <w:spacing w:after="0" w:line="240" w:lineRule="auto"/>
      <w:jc w:val="center"/>
      <w:rPr>
        <w:rFonts w:ascii="Arial" w:eastAsia="Times New Roman" w:hAnsi="Arial" w:cs="Arial"/>
        <w:b/>
        <w:bCs/>
        <w:iCs/>
        <w:sz w:val="18"/>
        <w:szCs w:val="18"/>
        <w:lang w:eastAsia="tr-TR"/>
      </w:rPr>
    </w:pPr>
    <w:r w:rsidRPr="00610ED6">
      <w:rPr>
        <w:rFonts w:ascii="Arial" w:eastAsia="Times New Roman" w:hAnsi="Arial" w:cs="Arial"/>
        <w:b/>
        <w:bCs/>
        <w:iCs/>
        <w:sz w:val="18"/>
        <w:szCs w:val="18"/>
        <w:lang w:eastAsia="tr-TR"/>
      </w:rPr>
      <w:t>Ak</w:t>
    </w:r>
    <w:r w:rsidR="00065542" w:rsidRPr="00610ED6">
      <w:rPr>
        <w:rFonts w:ascii="Arial" w:eastAsia="Times New Roman" w:hAnsi="Arial" w:cs="Arial"/>
        <w:b/>
        <w:bCs/>
        <w:iCs/>
        <w:sz w:val="18"/>
        <w:szCs w:val="18"/>
        <w:lang w:eastAsia="tr-TR"/>
      </w:rPr>
      <w:t>reditasyon Değerlendirme Kontrol Formu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402090"/>
    <w:multiLevelType w:val="multilevel"/>
    <w:tmpl w:val="CBD6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2920"/>
    <w:rsid w:val="0002484D"/>
    <w:rsid w:val="00065542"/>
    <w:rsid w:val="00066BF7"/>
    <w:rsid w:val="00067B39"/>
    <w:rsid w:val="0009093E"/>
    <w:rsid w:val="000A18AB"/>
    <w:rsid w:val="000F78A5"/>
    <w:rsid w:val="00122C2A"/>
    <w:rsid w:val="00134D90"/>
    <w:rsid w:val="00172292"/>
    <w:rsid w:val="00194B48"/>
    <w:rsid w:val="00196028"/>
    <w:rsid w:val="001A17CD"/>
    <w:rsid w:val="001A213A"/>
    <w:rsid w:val="001C535F"/>
    <w:rsid w:val="001D5FD0"/>
    <w:rsid w:val="001F02D8"/>
    <w:rsid w:val="00221B7D"/>
    <w:rsid w:val="0022502F"/>
    <w:rsid w:val="00243045"/>
    <w:rsid w:val="002524BA"/>
    <w:rsid w:val="002B4B8C"/>
    <w:rsid w:val="002D6AB8"/>
    <w:rsid w:val="002E7A0F"/>
    <w:rsid w:val="003520B1"/>
    <w:rsid w:val="00367637"/>
    <w:rsid w:val="0038209C"/>
    <w:rsid w:val="00390082"/>
    <w:rsid w:val="00394876"/>
    <w:rsid w:val="003C560C"/>
    <w:rsid w:val="003D2082"/>
    <w:rsid w:val="003D2313"/>
    <w:rsid w:val="003D2D51"/>
    <w:rsid w:val="003E5EEB"/>
    <w:rsid w:val="004244E6"/>
    <w:rsid w:val="00430511"/>
    <w:rsid w:val="00430971"/>
    <w:rsid w:val="00454C70"/>
    <w:rsid w:val="004704C2"/>
    <w:rsid w:val="004822A4"/>
    <w:rsid w:val="004C0FC4"/>
    <w:rsid w:val="00537D67"/>
    <w:rsid w:val="00540305"/>
    <w:rsid w:val="005662E2"/>
    <w:rsid w:val="0058100D"/>
    <w:rsid w:val="005B318B"/>
    <w:rsid w:val="005E2852"/>
    <w:rsid w:val="00600499"/>
    <w:rsid w:val="00606304"/>
    <w:rsid w:val="0061002D"/>
    <w:rsid w:val="00610ED6"/>
    <w:rsid w:val="006223E3"/>
    <w:rsid w:val="006270FA"/>
    <w:rsid w:val="00633BF9"/>
    <w:rsid w:val="00653881"/>
    <w:rsid w:val="00663F74"/>
    <w:rsid w:val="00665A72"/>
    <w:rsid w:val="00674B78"/>
    <w:rsid w:val="006B3127"/>
    <w:rsid w:val="006C3FDF"/>
    <w:rsid w:val="006C7ACD"/>
    <w:rsid w:val="006D6465"/>
    <w:rsid w:val="0070541D"/>
    <w:rsid w:val="0076364B"/>
    <w:rsid w:val="00764E7E"/>
    <w:rsid w:val="007822FC"/>
    <w:rsid w:val="00792635"/>
    <w:rsid w:val="007B4BBA"/>
    <w:rsid w:val="007C42A3"/>
    <w:rsid w:val="007C5653"/>
    <w:rsid w:val="007D2FE9"/>
    <w:rsid w:val="00803680"/>
    <w:rsid w:val="008048EE"/>
    <w:rsid w:val="00836F09"/>
    <w:rsid w:val="00860DC0"/>
    <w:rsid w:val="008622C9"/>
    <w:rsid w:val="00862FFE"/>
    <w:rsid w:val="00882920"/>
    <w:rsid w:val="008A4DF7"/>
    <w:rsid w:val="008D1AFD"/>
    <w:rsid w:val="008E30E9"/>
    <w:rsid w:val="008E4573"/>
    <w:rsid w:val="008F4451"/>
    <w:rsid w:val="008F5490"/>
    <w:rsid w:val="00903911"/>
    <w:rsid w:val="00913EBC"/>
    <w:rsid w:val="0091551D"/>
    <w:rsid w:val="009405BA"/>
    <w:rsid w:val="00965072"/>
    <w:rsid w:val="00966760"/>
    <w:rsid w:val="00976B77"/>
    <w:rsid w:val="009C1AFB"/>
    <w:rsid w:val="009D1623"/>
    <w:rsid w:val="009D353F"/>
    <w:rsid w:val="009D60F6"/>
    <w:rsid w:val="009F5401"/>
    <w:rsid w:val="00A148AC"/>
    <w:rsid w:val="00A44451"/>
    <w:rsid w:val="00A63A4A"/>
    <w:rsid w:val="00B04D15"/>
    <w:rsid w:val="00B42224"/>
    <w:rsid w:val="00B47DBF"/>
    <w:rsid w:val="00B774F0"/>
    <w:rsid w:val="00BA2679"/>
    <w:rsid w:val="00BB660C"/>
    <w:rsid w:val="00BD1AA7"/>
    <w:rsid w:val="00BF1805"/>
    <w:rsid w:val="00C06DCA"/>
    <w:rsid w:val="00C164AA"/>
    <w:rsid w:val="00C40826"/>
    <w:rsid w:val="00C4670B"/>
    <w:rsid w:val="00C567A1"/>
    <w:rsid w:val="00C8700E"/>
    <w:rsid w:val="00C941E2"/>
    <w:rsid w:val="00CA4A74"/>
    <w:rsid w:val="00CB75E8"/>
    <w:rsid w:val="00CF1209"/>
    <w:rsid w:val="00D11096"/>
    <w:rsid w:val="00D159BA"/>
    <w:rsid w:val="00D17705"/>
    <w:rsid w:val="00D36A5C"/>
    <w:rsid w:val="00D3799C"/>
    <w:rsid w:val="00D54568"/>
    <w:rsid w:val="00D76358"/>
    <w:rsid w:val="00DA19E6"/>
    <w:rsid w:val="00DA390A"/>
    <w:rsid w:val="00DF16DF"/>
    <w:rsid w:val="00E51C59"/>
    <w:rsid w:val="00EB294C"/>
    <w:rsid w:val="00EB666B"/>
    <w:rsid w:val="00ED3E3B"/>
    <w:rsid w:val="00EE66D6"/>
    <w:rsid w:val="00F0522C"/>
    <w:rsid w:val="00F94CF9"/>
    <w:rsid w:val="00FA07F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64D45E"/>
  <w15:docId w15:val="{3483F0D1-FD18-4FBB-B5C4-0503EB35F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qFormat/>
    <w:rsid w:val="00882920"/>
    <w:pPr>
      <w:widowControl w:val="0"/>
      <w:spacing w:after="0" w:line="240" w:lineRule="auto"/>
      <w:jc w:val="center"/>
      <w:outlineLvl w:val="1"/>
    </w:pPr>
    <w:rPr>
      <w:rFonts w:ascii="Times New Roman" w:eastAsia="Times New Roman" w:hAnsi="Times New Roman" w:cs="Times New Roman"/>
      <w:b/>
      <w:bCs/>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882920"/>
    <w:rPr>
      <w:rFonts w:ascii="Times New Roman" w:eastAsia="Times New Roman" w:hAnsi="Times New Roman" w:cs="Times New Roman"/>
      <w:b/>
      <w:bCs/>
      <w:sz w:val="32"/>
      <w:szCs w:val="32"/>
    </w:rPr>
  </w:style>
  <w:style w:type="table" w:styleId="TabloKlavuzu">
    <w:name w:val="Table Grid"/>
    <w:basedOn w:val="NormalTablo"/>
    <w:uiPriority w:val="39"/>
    <w:rsid w:val="00882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B666B"/>
    <w:pPr>
      <w:ind w:left="720"/>
      <w:contextualSpacing/>
    </w:pPr>
  </w:style>
  <w:style w:type="paragraph" w:styleId="stBilgi">
    <w:name w:val="header"/>
    <w:basedOn w:val="Normal"/>
    <w:link w:val="stBilgiChar"/>
    <w:uiPriority w:val="99"/>
    <w:unhideWhenUsed/>
    <w:rsid w:val="00CA4A74"/>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CA4A74"/>
  </w:style>
  <w:style w:type="paragraph" w:styleId="AltBilgi">
    <w:name w:val="footer"/>
    <w:basedOn w:val="Normal"/>
    <w:link w:val="AltBilgiChar"/>
    <w:uiPriority w:val="99"/>
    <w:unhideWhenUsed/>
    <w:rsid w:val="00CA4A74"/>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CA4A74"/>
  </w:style>
  <w:style w:type="paragraph" w:styleId="DipnotMetni">
    <w:name w:val="footnote text"/>
    <w:basedOn w:val="Normal"/>
    <w:link w:val="DipnotMetniChar"/>
    <w:uiPriority w:val="99"/>
    <w:semiHidden/>
    <w:unhideWhenUsed/>
    <w:rsid w:val="00D159B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159BA"/>
    <w:rPr>
      <w:sz w:val="20"/>
      <w:szCs w:val="20"/>
    </w:rPr>
  </w:style>
  <w:style w:type="character" w:styleId="DipnotBavurusu">
    <w:name w:val="footnote reference"/>
    <w:basedOn w:val="VarsaylanParagrafYazTipi"/>
    <w:uiPriority w:val="99"/>
    <w:semiHidden/>
    <w:unhideWhenUsed/>
    <w:rsid w:val="00D159BA"/>
    <w:rPr>
      <w:vertAlign w:val="superscript"/>
    </w:rPr>
  </w:style>
  <w:style w:type="character" w:styleId="Kpr">
    <w:name w:val="Hyperlink"/>
    <w:basedOn w:val="VarsaylanParagrafYazTipi"/>
    <w:uiPriority w:val="99"/>
    <w:semiHidden/>
    <w:unhideWhenUsed/>
    <w:rsid w:val="009C1A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995">
      <w:bodyDiv w:val="1"/>
      <w:marLeft w:val="0"/>
      <w:marRight w:val="0"/>
      <w:marTop w:val="0"/>
      <w:marBottom w:val="0"/>
      <w:divBdr>
        <w:top w:val="none" w:sz="0" w:space="0" w:color="auto"/>
        <w:left w:val="none" w:sz="0" w:space="0" w:color="auto"/>
        <w:bottom w:val="none" w:sz="0" w:space="0" w:color="auto"/>
        <w:right w:val="none" w:sz="0" w:space="0" w:color="auto"/>
      </w:divBdr>
    </w:div>
    <w:div w:id="574781688">
      <w:bodyDiv w:val="1"/>
      <w:marLeft w:val="0"/>
      <w:marRight w:val="0"/>
      <w:marTop w:val="0"/>
      <w:marBottom w:val="0"/>
      <w:divBdr>
        <w:top w:val="none" w:sz="0" w:space="0" w:color="auto"/>
        <w:left w:val="none" w:sz="0" w:space="0" w:color="auto"/>
        <w:bottom w:val="none" w:sz="0" w:space="0" w:color="auto"/>
        <w:right w:val="none" w:sz="0" w:space="0" w:color="auto"/>
      </w:divBdr>
    </w:div>
    <w:div w:id="83434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aplak.org" TargetMode="External"/><Relationship Id="rId4" Type="http://schemas.openxmlformats.org/officeDocument/2006/relationships/settings" Target="settings.xml"/><Relationship Id="rId9" Type="http://schemas.openxmlformats.org/officeDocument/2006/relationships/hyperlink" Target="mailto:tpakreditasyon@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83554-C693-4A68-B0E0-48B4A4AF0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2420</Words>
  <Characters>13797</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16185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Elif Sena Karakuş</cp:lastModifiedBy>
  <cp:revision>44</cp:revision>
  <cp:lastPrinted>2019-12-17T21:25:00Z</cp:lastPrinted>
  <dcterms:created xsi:type="dcterms:W3CDTF">2020-08-26T11:16:00Z</dcterms:created>
  <dcterms:modified xsi:type="dcterms:W3CDTF">2024-05-20T08:01:00Z</dcterms:modified>
</cp:coreProperties>
</file>